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466C" w14:textId="77777777" w:rsidR="003139BB" w:rsidRPr="008919CC" w:rsidRDefault="003139BB" w:rsidP="006907C8">
      <w:pPr>
        <w:rPr>
          <w:rFonts w:ascii="FlandersArtSans-Regular" w:hAnsi="FlandersArtSans-Regular"/>
          <w:sz w:val="20"/>
          <w:szCs w:val="20"/>
        </w:rPr>
      </w:pPr>
      <w:r w:rsidRPr="008919CC">
        <w:rPr>
          <w:rFonts w:ascii="FlandersArtSans-Regular" w:hAnsi="FlandersArtSans-Regular" w:cs="Calibri"/>
          <w:noProof/>
          <w:spacing w:val="-3"/>
          <w:sz w:val="20"/>
          <w:szCs w:val="20"/>
          <w:lang w:val="nl-BE" w:eastAsia="nl-BE"/>
        </w:rPr>
        <w:drawing>
          <wp:inline distT="0" distB="0" distL="0" distR="0" wp14:anchorId="489E19B9" wp14:editId="744DAC8A">
            <wp:extent cx="1571625" cy="723900"/>
            <wp:effectExtent l="0" t="0" r="9525" b="0"/>
            <wp:docPr id="1" name="Afbeelding 1" descr="Logo Vlaamse ove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Vlaamse overhei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723900"/>
                    </a:xfrm>
                    <a:prstGeom prst="rect">
                      <a:avLst/>
                    </a:prstGeom>
                    <a:noFill/>
                    <a:ln>
                      <a:noFill/>
                    </a:ln>
                  </pic:spPr>
                </pic:pic>
              </a:graphicData>
            </a:graphic>
          </wp:inline>
        </w:drawing>
      </w:r>
    </w:p>
    <w:p w14:paraId="049079ED" w14:textId="77777777" w:rsidR="003139BB" w:rsidRPr="008919CC" w:rsidRDefault="003139BB" w:rsidP="006907C8">
      <w:pPr>
        <w:rPr>
          <w:rFonts w:ascii="FlandersArtSans-Regular" w:hAnsi="FlandersArtSans-Regular"/>
          <w:sz w:val="20"/>
          <w:szCs w:val="20"/>
        </w:rPr>
      </w:pPr>
    </w:p>
    <w:p w14:paraId="35A220A9" w14:textId="77777777" w:rsidR="003139BB" w:rsidRPr="008919CC" w:rsidRDefault="003139BB" w:rsidP="006907C8">
      <w:pPr>
        <w:framePr w:w="9118" w:h="736" w:hSpace="141" w:wrap="around" w:vAnchor="text" w:hAnchor="page" w:x="1412" w:y="192"/>
        <w:pBdr>
          <w:top w:val="single" w:sz="4" w:space="1" w:color="auto"/>
        </w:pBdr>
        <w:rPr>
          <w:rFonts w:ascii="FlandersArtSans-Bold" w:hAnsi="FlandersArtSans-Bold"/>
          <w:b/>
          <w:szCs w:val="20"/>
        </w:rPr>
      </w:pPr>
      <w:r w:rsidRPr="008919CC">
        <w:rPr>
          <w:rFonts w:ascii="FlandersArtSans-Bold" w:hAnsi="FlandersArtSans-Bold"/>
          <w:b/>
          <w:szCs w:val="20"/>
        </w:rPr>
        <w:t>Overeenkomst tot toewijzing van gebruiksrechten van onroerende goederen</w:t>
      </w:r>
    </w:p>
    <w:p w14:paraId="27CBC9A4" w14:textId="77777777" w:rsidR="003139BB" w:rsidRPr="008919CC" w:rsidRDefault="003139BB" w:rsidP="006907C8">
      <w:pPr>
        <w:framePr w:w="9118" w:h="736" w:hSpace="141" w:wrap="around" w:vAnchor="text" w:hAnchor="page" w:x="1412" w:y="192"/>
        <w:pBdr>
          <w:top w:val="single" w:sz="4" w:space="1" w:color="auto"/>
        </w:pBdr>
        <w:rPr>
          <w:rFonts w:ascii="FlandersArtSans-Bold" w:hAnsi="FlandersArtSans-Bold"/>
          <w:b/>
          <w:iCs/>
          <w:szCs w:val="20"/>
        </w:rPr>
      </w:pPr>
    </w:p>
    <w:p w14:paraId="50034EAD" w14:textId="77777777" w:rsidR="003139BB" w:rsidRPr="008919CC" w:rsidRDefault="003139BB" w:rsidP="006907C8">
      <w:pPr>
        <w:framePr w:w="9118" w:h="736" w:hSpace="141" w:wrap="around" w:vAnchor="text" w:hAnchor="page" w:x="1412" w:y="192"/>
        <w:pBdr>
          <w:top w:val="single" w:sz="4" w:space="1" w:color="auto"/>
        </w:pBdr>
        <w:rPr>
          <w:rFonts w:ascii="FlandersArtSans-Regular" w:hAnsi="FlandersArtSans-Regular"/>
          <w:b/>
          <w:szCs w:val="20"/>
        </w:rPr>
      </w:pPr>
      <w:r w:rsidRPr="008919CC">
        <w:rPr>
          <w:rFonts w:ascii="FlandersArtSans-Bold" w:hAnsi="FlandersArtSans-Bold"/>
          <w:b/>
          <w:szCs w:val="20"/>
        </w:rPr>
        <w:t xml:space="preserve">Overdracht van gebruiksrechten </w:t>
      </w:r>
    </w:p>
    <w:p w14:paraId="29EE223C" w14:textId="77777777" w:rsidR="003139BB" w:rsidRPr="000E65B8" w:rsidRDefault="003139BB" w:rsidP="006907C8">
      <w:pPr>
        <w:rPr>
          <w:rFonts w:ascii="FlandersArtSans-Regular" w:hAnsi="FlandersArtSans-Regular"/>
          <w:sz w:val="20"/>
          <w:szCs w:val="20"/>
        </w:rPr>
      </w:pPr>
    </w:p>
    <w:p w14:paraId="2FA4140A" w14:textId="77777777" w:rsidR="003139BB" w:rsidRPr="000E65B8" w:rsidRDefault="003139BB" w:rsidP="006907C8">
      <w:pPr>
        <w:rPr>
          <w:rFonts w:ascii="FlandersArtSans-Regular" w:hAnsi="FlandersArtSans-Regular"/>
          <w:sz w:val="20"/>
          <w:szCs w:val="20"/>
        </w:rPr>
      </w:pPr>
    </w:p>
    <w:p w14:paraId="44A19EF8" w14:textId="77777777" w:rsidR="003139BB" w:rsidRPr="000E65B8" w:rsidRDefault="003139BB" w:rsidP="006907C8">
      <w:pPr>
        <w:rPr>
          <w:rFonts w:ascii="FlandersArtSans-Regular" w:hAnsi="FlandersArtSans-Regular"/>
          <w:sz w:val="20"/>
          <w:szCs w:val="20"/>
        </w:rPr>
      </w:pPr>
    </w:p>
    <w:p w14:paraId="075C7A0C" w14:textId="77777777" w:rsidR="003139BB" w:rsidRPr="000E65B8" w:rsidRDefault="003139BB" w:rsidP="006907C8">
      <w:pPr>
        <w:rPr>
          <w:rFonts w:ascii="FlandersArtSans-Regular" w:hAnsi="FlandersArtSans-Regular"/>
          <w:sz w:val="20"/>
          <w:szCs w:val="20"/>
        </w:rPr>
      </w:pPr>
      <w:r w:rsidRPr="000E65B8">
        <w:rPr>
          <w:rFonts w:ascii="FlandersArtSans-Regular" w:hAnsi="FlandersArtSans-Regular"/>
          <w:sz w:val="20"/>
          <w:szCs w:val="20"/>
        </w:rPr>
        <w:t xml:space="preserve">Tussen </w:t>
      </w:r>
    </w:p>
    <w:p w14:paraId="56DDF314" w14:textId="77777777" w:rsidR="00EF2799" w:rsidRPr="000E65B8" w:rsidRDefault="00EF2799" w:rsidP="00EF2799">
      <w:pPr>
        <w:pStyle w:val="Default"/>
        <w:rPr>
          <w:rFonts w:ascii="FlandersArtSans-Regular" w:hAnsi="FlandersArtSans-Regular"/>
          <w:sz w:val="20"/>
          <w:szCs w:val="20"/>
        </w:rPr>
      </w:pPr>
    </w:p>
    <w:p w14:paraId="1ABFC42B" w14:textId="77777777" w:rsidR="00034403" w:rsidRPr="00034403" w:rsidRDefault="00034403" w:rsidP="00034403">
      <w:pPr>
        <w:pStyle w:val="Default"/>
        <w:rPr>
          <w:rFonts w:ascii="FlandersArtSans-Regular" w:hAnsi="FlandersArtSans-Regular"/>
          <w:sz w:val="20"/>
          <w:szCs w:val="20"/>
        </w:rPr>
      </w:pPr>
      <w:r w:rsidRPr="00034403">
        <w:rPr>
          <w:rFonts w:ascii="FlandersArtSans-Regular" w:hAnsi="FlandersArtSans-Regular"/>
          <w:sz w:val="20"/>
          <w:szCs w:val="20"/>
        </w:rPr>
        <w:t xml:space="preserve">De heer/mevrouw </w:t>
      </w:r>
      <w:r w:rsidRPr="00034403">
        <w:rPr>
          <w:rFonts w:ascii="FlandersArtSans-Regular" w:hAnsi="FlandersArtSans-Regular"/>
          <w:sz w:val="20"/>
          <w:szCs w:val="20"/>
          <w:highlight w:val="yellow"/>
        </w:rPr>
        <w:t>[XXX, adres]</w:t>
      </w:r>
      <w:r w:rsidRPr="00034403">
        <w:rPr>
          <w:rFonts w:ascii="FlandersArtSans-Regular" w:hAnsi="FlandersArtSans-Regular"/>
          <w:sz w:val="20"/>
          <w:szCs w:val="20"/>
        </w:rPr>
        <w:t>, hierna genoemd ‘eerste comparant’,</w:t>
      </w:r>
    </w:p>
    <w:p w14:paraId="7FDAEB27" w14:textId="77777777" w:rsidR="003139BB" w:rsidRPr="000E65B8" w:rsidRDefault="003139BB" w:rsidP="006907C8">
      <w:pPr>
        <w:rPr>
          <w:rFonts w:ascii="FlandersArtSans-Regular" w:hAnsi="FlandersArtSans-Regular"/>
          <w:sz w:val="20"/>
          <w:szCs w:val="20"/>
          <w:lang w:val="nl-BE"/>
        </w:rPr>
      </w:pPr>
    </w:p>
    <w:p w14:paraId="0C7C3487" w14:textId="77777777" w:rsidR="003139BB" w:rsidRPr="000E65B8" w:rsidRDefault="003139BB" w:rsidP="006907C8">
      <w:pPr>
        <w:rPr>
          <w:rFonts w:ascii="FlandersArtSans-Regular" w:hAnsi="FlandersArtSans-Regular"/>
          <w:sz w:val="20"/>
          <w:szCs w:val="20"/>
        </w:rPr>
      </w:pPr>
      <w:r w:rsidRPr="000E65B8">
        <w:rPr>
          <w:rFonts w:ascii="FlandersArtSans-Regular" w:hAnsi="FlandersArtSans-Regular"/>
          <w:sz w:val="20"/>
          <w:szCs w:val="20"/>
        </w:rPr>
        <w:t xml:space="preserve">En </w:t>
      </w:r>
    </w:p>
    <w:p w14:paraId="13F7CE2D" w14:textId="77777777" w:rsidR="003139BB" w:rsidRPr="000E65B8" w:rsidRDefault="003139BB" w:rsidP="006907C8">
      <w:pPr>
        <w:rPr>
          <w:rFonts w:ascii="FlandersArtSans-Regular" w:hAnsi="FlandersArtSans-Regular"/>
          <w:sz w:val="20"/>
          <w:szCs w:val="20"/>
        </w:rPr>
      </w:pPr>
    </w:p>
    <w:p w14:paraId="24AD517E" w14:textId="39CB46B3" w:rsidR="003139BB" w:rsidRPr="000E65B8" w:rsidRDefault="003139BB" w:rsidP="006907C8">
      <w:pPr>
        <w:rPr>
          <w:rFonts w:ascii="FlandersArtSans-Regular" w:hAnsi="FlandersArtSans-Regular"/>
          <w:sz w:val="20"/>
          <w:szCs w:val="20"/>
        </w:rPr>
      </w:pPr>
      <w:r w:rsidRPr="000E65B8">
        <w:rPr>
          <w:rFonts w:ascii="FlandersArtSans-Regular" w:hAnsi="FlandersArtSans-Regular"/>
          <w:sz w:val="20"/>
          <w:szCs w:val="20"/>
        </w:rPr>
        <w:t xml:space="preserve">Het Vlaams Gewest, vertegenwoordigd door zijn regering, bij delegatie vertegenwoordigd door </w:t>
      </w:r>
      <w:r w:rsidR="00445420">
        <w:rPr>
          <w:rFonts w:ascii="FlandersArtSans-Regular" w:hAnsi="FlandersArtSans-Regular"/>
          <w:sz w:val="20"/>
          <w:szCs w:val="20"/>
        </w:rPr>
        <w:t xml:space="preserve">mevrouw Goedele Van </w:t>
      </w:r>
      <w:r w:rsidR="00E4284F">
        <w:rPr>
          <w:rFonts w:ascii="FlandersArtSans-Regular" w:hAnsi="FlandersArtSans-Regular"/>
          <w:sz w:val="20"/>
          <w:szCs w:val="20"/>
        </w:rPr>
        <w:t>d</w:t>
      </w:r>
      <w:r w:rsidR="00445420">
        <w:rPr>
          <w:rFonts w:ascii="FlandersArtSans-Regular" w:hAnsi="FlandersArtSans-Regular"/>
          <w:sz w:val="20"/>
          <w:szCs w:val="20"/>
        </w:rPr>
        <w:t>er Spiegel</w:t>
      </w:r>
      <w:r w:rsidRPr="000E65B8">
        <w:rPr>
          <w:rFonts w:ascii="FlandersArtSans-Regular" w:hAnsi="FlandersArtSans-Regular"/>
          <w:sz w:val="20"/>
          <w:szCs w:val="20"/>
        </w:rPr>
        <w:t>, administrateur-generaal van het Agentschap voor Natuur en Bos, met zetel in het Herman Teirlinck-gebouw te 1000 Brussel, Havenlaan 88 bus 75, hierna genoemd ‘tweede comparant’,</w:t>
      </w:r>
    </w:p>
    <w:p w14:paraId="281C0AA5" w14:textId="77777777" w:rsidR="003139BB" w:rsidRPr="000E65B8" w:rsidRDefault="003139BB" w:rsidP="006907C8">
      <w:pPr>
        <w:rPr>
          <w:rFonts w:ascii="FlandersArtSans-Regular" w:hAnsi="FlandersArtSans-Regular"/>
          <w:sz w:val="20"/>
          <w:szCs w:val="20"/>
        </w:rPr>
      </w:pPr>
    </w:p>
    <w:p w14:paraId="56D11470" w14:textId="77777777" w:rsidR="003139BB" w:rsidRPr="000E65B8" w:rsidRDefault="003139BB" w:rsidP="006907C8">
      <w:pPr>
        <w:rPr>
          <w:rFonts w:ascii="FlandersArtSans-Regular" w:hAnsi="FlandersArtSans-Regular"/>
          <w:sz w:val="20"/>
          <w:szCs w:val="20"/>
        </w:rPr>
      </w:pPr>
      <w:r w:rsidRPr="000E65B8">
        <w:rPr>
          <w:rFonts w:ascii="FlandersArtSans-Regular" w:hAnsi="FlandersArtSans-Regular"/>
          <w:sz w:val="20"/>
          <w:szCs w:val="20"/>
        </w:rPr>
        <w:t>Wordt overeengekomen wat volgt:</w:t>
      </w:r>
    </w:p>
    <w:p w14:paraId="2E09E4E1" w14:textId="77777777" w:rsidR="003139BB" w:rsidRPr="000E65B8" w:rsidRDefault="003139BB" w:rsidP="006907C8">
      <w:pPr>
        <w:rPr>
          <w:rFonts w:ascii="FlandersArtSans-Regular" w:hAnsi="FlandersArtSans-Regular"/>
          <w:sz w:val="20"/>
          <w:szCs w:val="20"/>
        </w:rPr>
      </w:pPr>
    </w:p>
    <w:p w14:paraId="4C9E5D8F" w14:textId="77777777" w:rsidR="003139BB" w:rsidRPr="000E65B8" w:rsidRDefault="003139BB" w:rsidP="006907C8">
      <w:pPr>
        <w:rPr>
          <w:rFonts w:ascii="FlandersArtSans-Regular" w:hAnsi="FlandersArtSans-Regular"/>
          <w:sz w:val="20"/>
          <w:szCs w:val="20"/>
        </w:rPr>
      </w:pPr>
    </w:p>
    <w:p w14:paraId="72781E46" w14:textId="77777777" w:rsidR="00A05302" w:rsidRPr="000E65B8" w:rsidRDefault="00F71608"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1</w:t>
      </w:r>
      <w:r w:rsidR="006907C8" w:rsidRPr="000E65B8">
        <w:rPr>
          <w:rFonts w:ascii="FlandersArtSans-Regular" w:hAnsi="FlandersArtSans-Regular"/>
          <w:b/>
          <w:sz w:val="20"/>
          <w:szCs w:val="20"/>
          <w:u w:val="single"/>
        </w:rPr>
        <w:t>. V</w:t>
      </w:r>
      <w:r w:rsidR="00A05302" w:rsidRPr="000E65B8">
        <w:rPr>
          <w:rFonts w:ascii="FlandersArtSans-Regular" w:hAnsi="FlandersArtSans-Regular"/>
          <w:b/>
          <w:sz w:val="20"/>
          <w:szCs w:val="20"/>
          <w:u w:val="single"/>
        </w:rPr>
        <w:t>oorafgaande bepaling</w:t>
      </w:r>
    </w:p>
    <w:p w14:paraId="052E4FC8" w14:textId="77777777" w:rsidR="00F71608" w:rsidRPr="000E65B8" w:rsidRDefault="00F71608" w:rsidP="006907C8">
      <w:pPr>
        <w:rPr>
          <w:rFonts w:ascii="FlandersArtSans-Regular" w:hAnsi="FlandersArtSans-Regular"/>
          <w:sz w:val="20"/>
          <w:szCs w:val="20"/>
        </w:rPr>
      </w:pPr>
      <w:r w:rsidRPr="000E65B8">
        <w:rPr>
          <w:rFonts w:ascii="FlandersArtSans-Regular" w:hAnsi="FlandersArtSans-Regular"/>
          <w:sz w:val="20"/>
          <w:szCs w:val="20"/>
        </w:rPr>
        <w:t>Alle partijen verbinden zowel zichzelf als hun eventuele rechtverkrijgenden en/of hun rechtsopvolgers.</w:t>
      </w:r>
    </w:p>
    <w:p w14:paraId="5CB751F1" w14:textId="77777777" w:rsidR="006907C8" w:rsidRPr="000E65B8" w:rsidRDefault="006907C8" w:rsidP="006907C8">
      <w:pPr>
        <w:rPr>
          <w:rFonts w:ascii="FlandersArtSans-Regular" w:hAnsi="FlandersArtSans-Regular"/>
          <w:sz w:val="20"/>
          <w:szCs w:val="20"/>
        </w:rPr>
      </w:pPr>
    </w:p>
    <w:p w14:paraId="7FCF83C8" w14:textId="77777777" w:rsidR="00F71608" w:rsidRPr="000E65B8" w:rsidRDefault="00F71608"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2</w:t>
      </w:r>
      <w:r w:rsidR="006907C8" w:rsidRPr="000E65B8">
        <w:rPr>
          <w:rFonts w:ascii="FlandersArtSans-Regular" w:hAnsi="FlandersArtSans-Regular"/>
          <w:b/>
          <w:sz w:val="20"/>
          <w:szCs w:val="20"/>
          <w:u w:val="single"/>
        </w:rPr>
        <w:t>.</w:t>
      </w:r>
      <w:r w:rsidR="009D160A" w:rsidRPr="000E65B8">
        <w:rPr>
          <w:rFonts w:ascii="FlandersArtSans-Regular" w:hAnsi="FlandersArtSans-Regular"/>
          <w:b/>
          <w:sz w:val="20"/>
          <w:szCs w:val="20"/>
          <w:u w:val="single"/>
        </w:rPr>
        <w:t xml:space="preserve"> </w:t>
      </w:r>
      <w:r w:rsidR="006907C8" w:rsidRPr="000E65B8">
        <w:rPr>
          <w:rFonts w:ascii="FlandersArtSans-Regular" w:hAnsi="FlandersArtSans-Regular"/>
          <w:b/>
          <w:sz w:val="20"/>
          <w:szCs w:val="20"/>
          <w:u w:val="single"/>
        </w:rPr>
        <w:t>V</w:t>
      </w:r>
      <w:r w:rsidR="009D160A" w:rsidRPr="000E65B8">
        <w:rPr>
          <w:rFonts w:ascii="FlandersArtSans-Regular" w:hAnsi="FlandersArtSans-Regular"/>
          <w:b/>
          <w:sz w:val="20"/>
          <w:szCs w:val="20"/>
          <w:u w:val="single"/>
        </w:rPr>
        <w:t>oorwerp van de overeenkomst</w:t>
      </w:r>
    </w:p>
    <w:p w14:paraId="56FF8BD0" w14:textId="5DC0FDF7" w:rsidR="00F71608" w:rsidRPr="000E65B8" w:rsidRDefault="00F71608" w:rsidP="006907C8">
      <w:pPr>
        <w:rPr>
          <w:rFonts w:ascii="FlandersArtSans-Regular" w:hAnsi="FlandersArtSans-Regular"/>
          <w:sz w:val="20"/>
          <w:szCs w:val="20"/>
        </w:rPr>
      </w:pPr>
      <w:r w:rsidRPr="000E65B8">
        <w:rPr>
          <w:rFonts w:ascii="FlandersArtSans-Regular" w:hAnsi="FlandersArtSans-Regular"/>
          <w:sz w:val="20"/>
          <w:szCs w:val="20"/>
        </w:rPr>
        <w:t>Onderhavige overeenkomst regelt het beheer van de gebruiksrechten van de onroerend(e) goed(eren) gelegen te</w:t>
      </w:r>
      <w:r w:rsidR="00290FED" w:rsidRPr="000E65B8">
        <w:rPr>
          <w:rFonts w:ascii="FlandersArtSans-Regular" w:hAnsi="FlandersArtSans-Regular"/>
          <w:sz w:val="20"/>
          <w:szCs w:val="20"/>
        </w:rPr>
        <w:t xml:space="preserve"> en kadastraal gekend als</w:t>
      </w:r>
      <w:r w:rsidRPr="000E65B8">
        <w:rPr>
          <w:rFonts w:ascii="FlandersArtSans-Regular" w:hAnsi="FlandersArtSans-Regular"/>
          <w:sz w:val="20"/>
          <w:szCs w:val="20"/>
        </w:rPr>
        <w:t>:</w:t>
      </w:r>
    </w:p>
    <w:p w14:paraId="370D751A" w14:textId="1F6CE2A6" w:rsidR="009D1E03" w:rsidRPr="000E65B8" w:rsidRDefault="009D1E03" w:rsidP="006907C8">
      <w:pPr>
        <w:autoSpaceDE w:val="0"/>
        <w:autoSpaceDN w:val="0"/>
        <w:adjustRightInd w:val="0"/>
        <w:rPr>
          <w:rFonts w:ascii="FlandersArtSans-Regular" w:hAnsi="FlandersArtSans-Regular"/>
          <w:sz w:val="20"/>
          <w:szCs w:val="20"/>
        </w:rPr>
      </w:pPr>
    </w:p>
    <w:tbl>
      <w:tblPr>
        <w:tblStyle w:val="Tabelraster"/>
        <w:tblW w:w="0" w:type="auto"/>
        <w:tblLook w:val="04A0" w:firstRow="1" w:lastRow="0" w:firstColumn="1" w:lastColumn="0" w:noHBand="0" w:noVBand="1"/>
      </w:tblPr>
      <w:tblGrid>
        <w:gridCol w:w="1838"/>
        <w:gridCol w:w="2410"/>
        <w:gridCol w:w="1559"/>
        <w:gridCol w:w="1508"/>
      </w:tblGrid>
      <w:tr w:rsidR="002C2145" w:rsidRPr="000E65B8" w14:paraId="7354F57B" w14:textId="77777777" w:rsidTr="009416F3">
        <w:trPr>
          <w:trHeight w:val="288"/>
        </w:trPr>
        <w:tc>
          <w:tcPr>
            <w:tcW w:w="1838" w:type="dxa"/>
            <w:noWrap/>
          </w:tcPr>
          <w:p w14:paraId="68F3895E" w14:textId="2677ED32" w:rsidR="002C2145" w:rsidRPr="000E65B8" w:rsidRDefault="002C2145" w:rsidP="002C2145">
            <w:pPr>
              <w:autoSpaceDE w:val="0"/>
              <w:autoSpaceDN w:val="0"/>
              <w:adjustRightInd w:val="0"/>
              <w:rPr>
                <w:rFonts w:ascii="FlandersArtSans-Regular" w:hAnsi="FlandersArtSans-Regular"/>
                <w:sz w:val="20"/>
                <w:szCs w:val="20"/>
              </w:rPr>
            </w:pPr>
            <w:r w:rsidRPr="000E65B8">
              <w:rPr>
                <w:rFonts w:ascii="FlandersArtSans-Regular" w:hAnsi="FlandersArtSans-Regular"/>
                <w:b/>
                <w:bCs/>
                <w:sz w:val="20"/>
                <w:szCs w:val="20"/>
              </w:rPr>
              <w:t>Gemeente</w:t>
            </w:r>
          </w:p>
        </w:tc>
        <w:tc>
          <w:tcPr>
            <w:tcW w:w="2410" w:type="dxa"/>
            <w:noWrap/>
          </w:tcPr>
          <w:p w14:paraId="61E9BE34" w14:textId="61D3513B" w:rsidR="002C2145" w:rsidRPr="000E65B8" w:rsidRDefault="002C2145" w:rsidP="002C2145">
            <w:pPr>
              <w:autoSpaceDE w:val="0"/>
              <w:autoSpaceDN w:val="0"/>
              <w:adjustRightInd w:val="0"/>
              <w:rPr>
                <w:rFonts w:ascii="FlandersArtSans-Regular" w:hAnsi="FlandersArtSans-Regular"/>
                <w:sz w:val="20"/>
                <w:szCs w:val="20"/>
              </w:rPr>
            </w:pPr>
            <w:r w:rsidRPr="000E65B8">
              <w:rPr>
                <w:rFonts w:ascii="FlandersArtSans-Regular" w:hAnsi="FlandersArtSans-Regular"/>
                <w:b/>
                <w:bCs/>
                <w:sz w:val="20"/>
                <w:szCs w:val="20"/>
              </w:rPr>
              <w:t>Capakey</w:t>
            </w:r>
          </w:p>
        </w:tc>
        <w:tc>
          <w:tcPr>
            <w:tcW w:w="1559" w:type="dxa"/>
            <w:noWrap/>
          </w:tcPr>
          <w:p w14:paraId="5F32AFAC" w14:textId="02E03BE0" w:rsidR="002C2145" w:rsidRPr="000E65B8" w:rsidRDefault="002C2145" w:rsidP="002C2145">
            <w:pPr>
              <w:autoSpaceDE w:val="0"/>
              <w:autoSpaceDN w:val="0"/>
              <w:adjustRightInd w:val="0"/>
              <w:rPr>
                <w:rFonts w:ascii="FlandersArtSans-Regular" w:hAnsi="FlandersArtSans-Regular"/>
                <w:sz w:val="20"/>
                <w:szCs w:val="20"/>
              </w:rPr>
            </w:pPr>
            <w:r w:rsidRPr="000E65B8">
              <w:rPr>
                <w:rFonts w:ascii="FlandersArtSans-Regular" w:hAnsi="FlandersArtSans-Regular"/>
                <w:b/>
                <w:bCs/>
                <w:sz w:val="20"/>
                <w:szCs w:val="20"/>
              </w:rPr>
              <w:t>Natuurdoel</w:t>
            </w:r>
          </w:p>
        </w:tc>
        <w:tc>
          <w:tcPr>
            <w:tcW w:w="1508" w:type="dxa"/>
            <w:noWrap/>
          </w:tcPr>
          <w:p w14:paraId="368A5112" w14:textId="6F65A204" w:rsidR="002C2145" w:rsidRPr="000E65B8" w:rsidRDefault="002C2145" w:rsidP="002C2145">
            <w:pPr>
              <w:autoSpaceDE w:val="0"/>
              <w:autoSpaceDN w:val="0"/>
              <w:adjustRightInd w:val="0"/>
              <w:jc w:val="center"/>
              <w:rPr>
                <w:rFonts w:ascii="FlandersArtSans-Regular" w:hAnsi="FlandersArtSans-Regular"/>
                <w:sz w:val="20"/>
                <w:szCs w:val="20"/>
              </w:rPr>
            </w:pPr>
            <w:r w:rsidRPr="000E65B8">
              <w:rPr>
                <w:rFonts w:ascii="FlandersArtSans-Regular" w:hAnsi="FlandersArtSans-Regular"/>
                <w:b/>
                <w:bCs/>
                <w:sz w:val="20"/>
                <w:szCs w:val="20"/>
              </w:rPr>
              <w:t>Gis opp (ha)</w:t>
            </w:r>
          </w:p>
        </w:tc>
      </w:tr>
      <w:tr w:rsidR="002C2145" w:rsidRPr="000E65B8" w14:paraId="2F8CF9CF" w14:textId="77777777" w:rsidTr="009416F3">
        <w:trPr>
          <w:trHeight w:val="288"/>
        </w:trPr>
        <w:tc>
          <w:tcPr>
            <w:tcW w:w="1838" w:type="dxa"/>
            <w:noWrap/>
          </w:tcPr>
          <w:p w14:paraId="607B2F91" w14:textId="115B9257" w:rsidR="002C2145" w:rsidRPr="000E65B8" w:rsidRDefault="002C2145" w:rsidP="002C2145">
            <w:pPr>
              <w:autoSpaceDE w:val="0"/>
              <w:autoSpaceDN w:val="0"/>
              <w:adjustRightInd w:val="0"/>
              <w:rPr>
                <w:rFonts w:ascii="FlandersArtSans-Regular" w:hAnsi="FlandersArtSans-Regular"/>
                <w:sz w:val="20"/>
                <w:szCs w:val="20"/>
                <w:lang w:val="nl-BE"/>
              </w:rPr>
            </w:pPr>
          </w:p>
        </w:tc>
        <w:tc>
          <w:tcPr>
            <w:tcW w:w="2410" w:type="dxa"/>
            <w:noWrap/>
          </w:tcPr>
          <w:p w14:paraId="70DCB945" w14:textId="21C80459" w:rsidR="002C2145" w:rsidRPr="000E65B8" w:rsidRDefault="002C2145" w:rsidP="002C2145">
            <w:pPr>
              <w:autoSpaceDE w:val="0"/>
              <w:autoSpaceDN w:val="0"/>
              <w:adjustRightInd w:val="0"/>
              <w:rPr>
                <w:rFonts w:ascii="FlandersArtSans-Regular" w:hAnsi="FlandersArtSans-Regular"/>
                <w:sz w:val="20"/>
                <w:szCs w:val="20"/>
              </w:rPr>
            </w:pPr>
          </w:p>
        </w:tc>
        <w:tc>
          <w:tcPr>
            <w:tcW w:w="1559" w:type="dxa"/>
            <w:noWrap/>
          </w:tcPr>
          <w:p w14:paraId="5EBC85F9" w14:textId="4EF17FFE" w:rsidR="002C2145" w:rsidRPr="000E65B8" w:rsidRDefault="002C2145" w:rsidP="009416F3">
            <w:pPr>
              <w:rPr>
                <w:rFonts w:ascii="FlandersArtSans-Regular" w:hAnsi="FlandersArtSans-Regular"/>
                <w:sz w:val="20"/>
                <w:szCs w:val="20"/>
              </w:rPr>
            </w:pPr>
          </w:p>
        </w:tc>
        <w:tc>
          <w:tcPr>
            <w:tcW w:w="1508" w:type="dxa"/>
            <w:noWrap/>
          </w:tcPr>
          <w:p w14:paraId="3CD0C11B" w14:textId="213A26DC" w:rsidR="002C2145" w:rsidRPr="000E65B8" w:rsidRDefault="002C2145" w:rsidP="002C2145">
            <w:pPr>
              <w:autoSpaceDE w:val="0"/>
              <w:autoSpaceDN w:val="0"/>
              <w:adjustRightInd w:val="0"/>
              <w:jc w:val="center"/>
              <w:rPr>
                <w:rFonts w:ascii="FlandersArtSans-Regular" w:hAnsi="FlandersArtSans-Regular"/>
                <w:sz w:val="20"/>
                <w:szCs w:val="20"/>
              </w:rPr>
            </w:pPr>
          </w:p>
        </w:tc>
      </w:tr>
      <w:tr w:rsidR="002C2145" w:rsidRPr="000E65B8" w14:paraId="148A94EB" w14:textId="77777777" w:rsidTr="009416F3">
        <w:trPr>
          <w:trHeight w:val="288"/>
        </w:trPr>
        <w:tc>
          <w:tcPr>
            <w:tcW w:w="1838" w:type="dxa"/>
            <w:noWrap/>
          </w:tcPr>
          <w:p w14:paraId="4E5846B3" w14:textId="3D2ADC57" w:rsidR="002C2145" w:rsidRPr="000E65B8" w:rsidRDefault="002C2145" w:rsidP="002C2145">
            <w:pPr>
              <w:autoSpaceDE w:val="0"/>
              <w:autoSpaceDN w:val="0"/>
              <w:adjustRightInd w:val="0"/>
              <w:rPr>
                <w:rFonts w:ascii="FlandersArtSans-Regular" w:hAnsi="FlandersArtSans-Regular"/>
                <w:sz w:val="20"/>
                <w:szCs w:val="20"/>
              </w:rPr>
            </w:pPr>
          </w:p>
        </w:tc>
        <w:tc>
          <w:tcPr>
            <w:tcW w:w="2410" w:type="dxa"/>
            <w:noWrap/>
          </w:tcPr>
          <w:p w14:paraId="2B9D2C54" w14:textId="148B4035" w:rsidR="002C2145" w:rsidRPr="000E65B8" w:rsidRDefault="002C2145" w:rsidP="002C2145">
            <w:pPr>
              <w:autoSpaceDE w:val="0"/>
              <w:autoSpaceDN w:val="0"/>
              <w:adjustRightInd w:val="0"/>
              <w:rPr>
                <w:rFonts w:ascii="FlandersArtSans-Regular" w:hAnsi="FlandersArtSans-Regular"/>
                <w:sz w:val="20"/>
                <w:szCs w:val="20"/>
              </w:rPr>
            </w:pPr>
          </w:p>
        </w:tc>
        <w:tc>
          <w:tcPr>
            <w:tcW w:w="1559" w:type="dxa"/>
            <w:noWrap/>
          </w:tcPr>
          <w:p w14:paraId="47BA4A30" w14:textId="725A7D71" w:rsidR="002C2145" w:rsidRPr="000E65B8" w:rsidRDefault="002C2145" w:rsidP="009416F3">
            <w:pPr>
              <w:rPr>
                <w:rFonts w:ascii="FlandersArtSans-Regular" w:hAnsi="FlandersArtSans-Regular" w:cs="Calibri"/>
                <w:color w:val="000000"/>
                <w:sz w:val="20"/>
                <w:szCs w:val="20"/>
                <w:lang w:val="nl-BE" w:eastAsia="nl-BE"/>
              </w:rPr>
            </w:pPr>
          </w:p>
        </w:tc>
        <w:tc>
          <w:tcPr>
            <w:tcW w:w="1508" w:type="dxa"/>
            <w:noWrap/>
          </w:tcPr>
          <w:p w14:paraId="7AAB312D" w14:textId="0109DC71" w:rsidR="002C2145" w:rsidRPr="000E65B8" w:rsidRDefault="002C2145" w:rsidP="002C2145">
            <w:pPr>
              <w:autoSpaceDE w:val="0"/>
              <w:autoSpaceDN w:val="0"/>
              <w:adjustRightInd w:val="0"/>
              <w:jc w:val="center"/>
              <w:rPr>
                <w:rFonts w:ascii="FlandersArtSans-Regular" w:hAnsi="FlandersArtSans-Regular"/>
                <w:sz w:val="20"/>
                <w:szCs w:val="20"/>
              </w:rPr>
            </w:pPr>
          </w:p>
        </w:tc>
      </w:tr>
      <w:tr w:rsidR="002C2145" w:rsidRPr="000E65B8" w14:paraId="22667637" w14:textId="77777777" w:rsidTr="009416F3">
        <w:trPr>
          <w:trHeight w:val="288"/>
        </w:trPr>
        <w:tc>
          <w:tcPr>
            <w:tcW w:w="1838" w:type="dxa"/>
            <w:noWrap/>
          </w:tcPr>
          <w:p w14:paraId="237FC1BB" w14:textId="68E20F09" w:rsidR="002C2145" w:rsidRPr="000E65B8" w:rsidRDefault="002C2145" w:rsidP="002C2145">
            <w:pPr>
              <w:autoSpaceDE w:val="0"/>
              <w:autoSpaceDN w:val="0"/>
              <w:adjustRightInd w:val="0"/>
              <w:rPr>
                <w:rFonts w:ascii="FlandersArtSans-Regular" w:hAnsi="FlandersArtSans-Regular"/>
                <w:sz w:val="20"/>
                <w:szCs w:val="20"/>
              </w:rPr>
            </w:pPr>
          </w:p>
        </w:tc>
        <w:tc>
          <w:tcPr>
            <w:tcW w:w="2410" w:type="dxa"/>
            <w:noWrap/>
          </w:tcPr>
          <w:p w14:paraId="7737EBE9" w14:textId="6373B48A" w:rsidR="002C2145" w:rsidRPr="000E65B8" w:rsidRDefault="002C2145" w:rsidP="002C2145">
            <w:pPr>
              <w:autoSpaceDE w:val="0"/>
              <w:autoSpaceDN w:val="0"/>
              <w:adjustRightInd w:val="0"/>
              <w:rPr>
                <w:rFonts w:ascii="FlandersArtSans-Regular" w:hAnsi="FlandersArtSans-Regular"/>
                <w:sz w:val="20"/>
                <w:szCs w:val="20"/>
              </w:rPr>
            </w:pPr>
          </w:p>
        </w:tc>
        <w:tc>
          <w:tcPr>
            <w:tcW w:w="1559" w:type="dxa"/>
            <w:noWrap/>
          </w:tcPr>
          <w:p w14:paraId="376246B3" w14:textId="1716DEF2" w:rsidR="002C2145" w:rsidRPr="000E65B8" w:rsidRDefault="002C2145" w:rsidP="002C2145">
            <w:pPr>
              <w:autoSpaceDE w:val="0"/>
              <w:autoSpaceDN w:val="0"/>
              <w:adjustRightInd w:val="0"/>
              <w:rPr>
                <w:rFonts w:ascii="FlandersArtSans-Regular" w:hAnsi="FlandersArtSans-Regular"/>
                <w:sz w:val="20"/>
                <w:szCs w:val="20"/>
              </w:rPr>
            </w:pPr>
          </w:p>
        </w:tc>
        <w:tc>
          <w:tcPr>
            <w:tcW w:w="1508" w:type="dxa"/>
            <w:noWrap/>
          </w:tcPr>
          <w:p w14:paraId="20E23DB8" w14:textId="3053BA17" w:rsidR="002C2145" w:rsidRPr="000E65B8" w:rsidRDefault="002C2145" w:rsidP="002C2145">
            <w:pPr>
              <w:autoSpaceDE w:val="0"/>
              <w:autoSpaceDN w:val="0"/>
              <w:adjustRightInd w:val="0"/>
              <w:jc w:val="center"/>
              <w:rPr>
                <w:rFonts w:ascii="FlandersArtSans-Regular" w:hAnsi="FlandersArtSans-Regular"/>
                <w:sz w:val="20"/>
                <w:szCs w:val="20"/>
              </w:rPr>
            </w:pPr>
          </w:p>
        </w:tc>
      </w:tr>
    </w:tbl>
    <w:p w14:paraId="7E6BC1AB" w14:textId="70F48128" w:rsidR="002C2145" w:rsidRPr="000E65B8" w:rsidRDefault="002C2145" w:rsidP="006907C8">
      <w:pPr>
        <w:autoSpaceDE w:val="0"/>
        <w:autoSpaceDN w:val="0"/>
        <w:adjustRightInd w:val="0"/>
        <w:rPr>
          <w:rFonts w:ascii="FlandersArtSans-Regular" w:hAnsi="FlandersArtSans-Regular"/>
          <w:sz w:val="20"/>
          <w:szCs w:val="20"/>
        </w:rPr>
      </w:pPr>
    </w:p>
    <w:p w14:paraId="6464A163" w14:textId="10A190BC" w:rsidR="000659A7" w:rsidRPr="000E65B8" w:rsidRDefault="000659A7" w:rsidP="006907C8">
      <w:pPr>
        <w:autoSpaceDE w:val="0"/>
        <w:autoSpaceDN w:val="0"/>
        <w:adjustRightInd w:val="0"/>
        <w:rPr>
          <w:rFonts w:ascii="FlandersArtSans-Regular" w:hAnsi="FlandersArtSans-Regular" w:cs="Arial"/>
          <w:sz w:val="20"/>
          <w:szCs w:val="20"/>
        </w:rPr>
      </w:pPr>
      <w:r w:rsidRPr="000E65B8">
        <w:rPr>
          <w:rFonts w:ascii="FlandersArtSans-Regular" w:hAnsi="FlandersArtSans-Regular"/>
          <w:sz w:val="20"/>
          <w:szCs w:val="20"/>
        </w:rPr>
        <w:t>met een gezamenlijke oppervlakte v</w:t>
      </w:r>
      <w:r w:rsidR="00353D08" w:rsidRPr="000E65B8">
        <w:rPr>
          <w:rFonts w:ascii="FlandersArtSans-Regular" w:hAnsi="FlandersArtSans-Regular"/>
          <w:sz w:val="20"/>
          <w:szCs w:val="20"/>
        </w:rPr>
        <w:t xml:space="preserve">an </w:t>
      </w:r>
      <w:r w:rsidR="00413A33" w:rsidRPr="00413A33">
        <w:rPr>
          <w:rFonts w:ascii="FlandersArtSans-Regular" w:hAnsi="FlandersArtSans-Regular"/>
          <w:sz w:val="20"/>
          <w:szCs w:val="20"/>
          <w:highlight w:val="yellow"/>
        </w:rPr>
        <w:t>xx</w:t>
      </w:r>
      <w:r w:rsidR="002D1E7F" w:rsidRPr="000E65B8">
        <w:rPr>
          <w:rFonts w:ascii="FlandersArtSans-Regular" w:hAnsi="FlandersArtSans-Regular"/>
          <w:sz w:val="20"/>
          <w:szCs w:val="20"/>
        </w:rPr>
        <w:t xml:space="preserve"> </w:t>
      </w:r>
      <w:r w:rsidRPr="000E65B8">
        <w:rPr>
          <w:rFonts w:ascii="FlandersArtSans-Regular" w:hAnsi="FlandersArtSans-Regular"/>
          <w:sz w:val="20"/>
          <w:szCs w:val="20"/>
        </w:rPr>
        <w:t xml:space="preserve">ha en door beide partijen goed gekend. </w:t>
      </w:r>
      <w:r w:rsidRPr="000E65B8">
        <w:rPr>
          <w:rFonts w:ascii="FlandersArtSans-Regular" w:hAnsi="FlandersArtSans-Regular" w:cs="Arial"/>
          <w:sz w:val="20"/>
          <w:szCs w:val="20"/>
        </w:rPr>
        <w:t xml:space="preserve">De </w:t>
      </w:r>
      <w:r w:rsidR="00A77D25" w:rsidRPr="000E65B8">
        <w:rPr>
          <w:rFonts w:ascii="FlandersArtSans-Regular" w:hAnsi="FlandersArtSans-Regular" w:cs="Arial"/>
          <w:sz w:val="20"/>
          <w:szCs w:val="20"/>
        </w:rPr>
        <w:t>eerste comparant</w:t>
      </w:r>
      <w:r w:rsidRPr="000E65B8">
        <w:rPr>
          <w:rFonts w:ascii="FlandersArtSans-Regular" w:hAnsi="FlandersArtSans-Regular" w:cs="Arial"/>
          <w:sz w:val="20"/>
          <w:szCs w:val="20"/>
        </w:rPr>
        <w:t xml:space="preserve"> erkent de oppervlakte als nauwkeurig.</w:t>
      </w:r>
    </w:p>
    <w:p w14:paraId="0390301B" w14:textId="77777777" w:rsidR="00DF3384" w:rsidRPr="000E65B8" w:rsidRDefault="00DF3384" w:rsidP="006907C8">
      <w:pPr>
        <w:autoSpaceDE w:val="0"/>
        <w:autoSpaceDN w:val="0"/>
        <w:adjustRightInd w:val="0"/>
        <w:rPr>
          <w:rFonts w:ascii="FlandersArtSans-Regular" w:hAnsi="FlandersArtSans-Regular" w:cs="Courier New"/>
          <w:iCs/>
          <w:sz w:val="20"/>
          <w:szCs w:val="20"/>
        </w:rPr>
      </w:pPr>
    </w:p>
    <w:p w14:paraId="4D9226D1" w14:textId="115E3980" w:rsidR="000659A7" w:rsidRPr="000E65B8" w:rsidRDefault="000659A7" w:rsidP="006907C8">
      <w:pPr>
        <w:rPr>
          <w:rFonts w:ascii="FlandersArtSans-Regular" w:hAnsi="FlandersArtSans-Regular" w:cs="Courier New"/>
          <w:sz w:val="20"/>
          <w:szCs w:val="20"/>
        </w:rPr>
      </w:pPr>
      <w:r w:rsidRPr="000E65B8">
        <w:rPr>
          <w:rFonts w:ascii="FlandersArtSans-Regular" w:hAnsi="FlandersArtSans-Regular" w:cs="Courier New"/>
          <w:sz w:val="20"/>
          <w:szCs w:val="20"/>
        </w:rPr>
        <w:t xml:space="preserve">Dit goed, hierna genoemd </w:t>
      </w:r>
      <w:r w:rsidRPr="000E65B8">
        <w:rPr>
          <w:rFonts w:ascii="FlandersArtSans-Regular" w:hAnsi="FlandersArtSans-Regular" w:cs="Courier New"/>
          <w:b/>
          <w:sz w:val="20"/>
          <w:szCs w:val="20"/>
        </w:rPr>
        <w:t xml:space="preserve">“het terrein”, </w:t>
      </w:r>
      <w:r w:rsidRPr="000E65B8">
        <w:rPr>
          <w:rFonts w:ascii="FlandersArtSans-Regular" w:hAnsi="FlandersArtSans-Regular" w:cs="Courier New"/>
          <w:sz w:val="20"/>
          <w:szCs w:val="20"/>
        </w:rPr>
        <w:t>werd door het Vlaamse Gewest</w:t>
      </w:r>
      <w:r w:rsidR="00BA2FF9" w:rsidRPr="000E65B8">
        <w:rPr>
          <w:rFonts w:ascii="FlandersArtSans-Regular" w:hAnsi="FlandersArtSans-Regular" w:cs="Courier New"/>
          <w:sz w:val="20"/>
          <w:szCs w:val="20"/>
        </w:rPr>
        <w:t xml:space="preserve"> verworven</w:t>
      </w:r>
      <w:r w:rsidRPr="000E65B8">
        <w:rPr>
          <w:rFonts w:ascii="FlandersArtSans-Regular" w:hAnsi="FlandersArtSans-Regular" w:cs="Courier New"/>
          <w:sz w:val="20"/>
          <w:szCs w:val="20"/>
        </w:rPr>
        <w:t>.</w:t>
      </w:r>
    </w:p>
    <w:p w14:paraId="7AE803CD" w14:textId="77777777" w:rsidR="00DF3384" w:rsidRPr="000E65B8" w:rsidRDefault="00DF3384" w:rsidP="006907C8">
      <w:pPr>
        <w:rPr>
          <w:rFonts w:ascii="FlandersArtSans-Regular" w:hAnsi="FlandersArtSans-Regular" w:cs="Courier New"/>
          <w:sz w:val="20"/>
          <w:szCs w:val="20"/>
        </w:rPr>
      </w:pPr>
    </w:p>
    <w:p w14:paraId="31E6D48C" w14:textId="4E3EF4FA" w:rsidR="000659A7" w:rsidRPr="000E65B8" w:rsidRDefault="000659A7" w:rsidP="006907C8">
      <w:pPr>
        <w:rPr>
          <w:rFonts w:ascii="FlandersArtSans-Regular" w:hAnsi="FlandersArtSans-Regular" w:cs="Courier New"/>
          <w:sz w:val="20"/>
          <w:szCs w:val="20"/>
        </w:rPr>
      </w:pPr>
      <w:r w:rsidRPr="000E65B8">
        <w:rPr>
          <w:rFonts w:ascii="FlandersArtSans-Regular" w:hAnsi="FlandersArtSans-Regular" w:cs="Courier New"/>
          <w:sz w:val="20"/>
          <w:szCs w:val="20"/>
        </w:rPr>
        <w:t>Het doel van de toewijzing van de rechten is</w:t>
      </w:r>
      <w:r w:rsidR="00A6680A" w:rsidRPr="000E65B8">
        <w:rPr>
          <w:rFonts w:ascii="FlandersArtSans-Regular" w:hAnsi="FlandersArtSans-Regular" w:cs="Courier New"/>
          <w:sz w:val="20"/>
          <w:szCs w:val="20"/>
        </w:rPr>
        <w:t xml:space="preserve"> het realiseren van de Europese instandhoudingsdoelen </w:t>
      </w:r>
      <w:r w:rsidR="00BE08EF" w:rsidRPr="000E65B8">
        <w:rPr>
          <w:rFonts w:ascii="FlandersArtSans-Regular" w:hAnsi="FlandersArtSans-Regular" w:cs="Courier New"/>
          <w:sz w:val="20"/>
          <w:szCs w:val="20"/>
        </w:rPr>
        <w:t>zoals vermeld in bovenstaande tabel.</w:t>
      </w:r>
    </w:p>
    <w:p w14:paraId="7F74C91C" w14:textId="77777777" w:rsidR="001B1E62" w:rsidRPr="000E65B8" w:rsidRDefault="001B1E62" w:rsidP="006907C8">
      <w:pPr>
        <w:rPr>
          <w:rFonts w:ascii="FlandersArtSans-Regular" w:hAnsi="FlandersArtSans-Regular"/>
          <w:sz w:val="20"/>
          <w:szCs w:val="20"/>
        </w:rPr>
      </w:pPr>
    </w:p>
    <w:p w14:paraId="3E543799" w14:textId="77777777" w:rsidR="001B1E62" w:rsidRPr="000E65B8" w:rsidRDefault="001B1E62" w:rsidP="006907C8">
      <w:pPr>
        <w:rPr>
          <w:rFonts w:ascii="FlandersArtSans-Regular" w:hAnsi="FlandersArtSans-Regular"/>
          <w:sz w:val="20"/>
          <w:szCs w:val="20"/>
        </w:rPr>
      </w:pPr>
      <w:r w:rsidRPr="000E65B8">
        <w:rPr>
          <w:rFonts w:ascii="FlandersArtSans-Regular" w:hAnsi="FlandersArtSans-Regular"/>
          <w:sz w:val="20"/>
          <w:szCs w:val="20"/>
        </w:rPr>
        <w:t>De partijen erkennen de staat van het terrein bij de aanvang van deze overeenkomst. Er wordt geen inventaris opgemaakt.</w:t>
      </w:r>
    </w:p>
    <w:p w14:paraId="3FE5CF4F" w14:textId="77777777" w:rsidR="001B1E62" w:rsidRPr="000E65B8" w:rsidRDefault="001B1E62" w:rsidP="006907C8">
      <w:pPr>
        <w:rPr>
          <w:rFonts w:ascii="FlandersArtSans-Regular" w:hAnsi="FlandersArtSans-Regular"/>
          <w:sz w:val="20"/>
          <w:szCs w:val="20"/>
        </w:rPr>
      </w:pPr>
    </w:p>
    <w:p w14:paraId="744A42CE" w14:textId="77777777" w:rsidR="000E65B8" w:rsidRPr="000E65B8" w:rsidRDefault="000E65B8">
      <w:pPr>
        <w:rPr>
          <w:rFonts w:ascii="FlandersArtSans-Regular" w:hAnsi="FlandersArtSans-Regular"/>
          <w:b/>
          <w:sz w:val="20"/>
          <w:szCs w:val="20"/>
          <w:u w:val="single"/>
        </w:rPr>
      </w:pPr>
      <w:r w:rsidRPr="000E65B8">
        <w:rPr>
          <w:rFonts w:ascii="FlandersArtSans-Regular" w:hAnsi="FlandersArtSans-Regular"/>
          <w:b/>
          <w:sz w:val="20"/>
          <w:szCs w:val="20"/>
          <w:u w:val="single"/>
        </w:rPr>
        <w:br w:type="page"/>
      </w:r>
    </w:p>
    <w:p w14:paraId="6E4EE4A9" w14:textId="4B0E07B3" w:rsidR="001B1E62" w:rsidRPr="000E65B8" w:rsidRDefault="001B1E62"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lastRenderedPageBreak/>
        <w:t>Artikel 3</w:t>
      </w:r>
      <w:r w:rsidR="00A77D25" w:rsidRPr="000E65B8">
        <w:rPr>
          <w:rFonts w:ascii="FlandersArtSans-Regular" w:hAnsi="FlandersArtSans-Regular"/>
          <w:b/>
          <w:sz w:val="20"/>
          <w:szCs w:val="20"/>
          <w:u w:val="single"/>
        </w:rPr>
        <w:t>.</w:t>
      </w:r>
      <w:r w:rsidR="009D160A" w:rsidRPr="000E65B8">
        <w:rPr>
          <w:rFonts w:ascii="FlandersArtSans-Regular" w:hAnsi="FlandersArtSans-Regular"/>
          <w:b/>
          <w:sz w:val="20"/>
          <w:szCs w:val="20"/>
          <w:u w:val="single"/>
        </w:rPr>
        <w:t xml:space="preserve"> </w:t>
      </w:r>
      <w:r w:rsidR="00A77D25" w:rsidRPr="000E65B8">
        <w:rPr>
          <w:rFonts w:ascii="FlandersArtSans-Regular" w:hAnsi="FlandersArtSans-Regular"/>
          <w:b/>
          <w:sz w:val="20"/>
          <w:szCs w:val="20"/>
          <w:u w:val="single"/>
        </w:rPr>
        <w:t>B</w:t>
      </w:r>
      <w:r w:rsidR="009D160A" w:rsidRPr="000E65B8">
        <w:rPr>
          <w:rFonts w:ascii="FlandersArtSans-Regular" w:hAnsi="FlandersArtSans-Regular"/>
          <w:b/>
          <w:sz w:val="20"/>
          <w:szCs w:val="20"/>
          <w:u w:val="single"/>
        </w:rPr>
        <w:t xml:space="preserve">eheer van de gebruiksrechten </w:t>
      </w:r>
    </w:p>
    <w:p w14:paraId="63A714DD" w14:textId="77777777" w:rsidR="001B1E62" w:rsidRPr="000E65B8" w:rsidRDefault="001B1E62" w:rsidP="006907C8">
      <w:pPr>
        <w:rPr>
          <w:rFonts w:ascii="FlandersArtSans-Regular" w:hAnsi="FlandersArtSans-Regular"/>
          <w:sz w:val="20"/>
          <w:szCs w:val="20"/>
        </w:rPr>
      </w:pPr>
      <w:r w:rsidRPr="000E65B8">
        <w:rPr>
          <w:rFonts w:ascii="FlandersArtSans-Regular" w:hAnsi="FlandersArtSans-Regular"/>
          <w:sz w:val="20"/>
          <w:szCs w:val="20"/>
        </w:rPr>
        <w:t>Het beheer omvat:</w:t>
      </w:r>
    </w:p>
    <w:p w14:paraId="1BD84AAA" w14:textId="77777777" w:rsidR="001B1E62" w:rsidRPr="000E65B8" w:rsidRDefault="001B1E62" w:rsidP="00C72771">
      <w:pPr>
        <w:numPr>
          <w:ilvl w:val="0"/>
          <w:numId w:val="4"/>
        </w:numPr>
        <w:rPr>
          <w:rFonts w:ascii="FlandersArtSans-Regular" w:hAnsi="FlandersArtSans-Regular"/>
          <w:sz w:val="20"/>
          <w:szCs w:val="20"/>
        </w:rPr>
      </w:pPr>
      <w:r w:rsidRPr="000E65B8">
        <w:rPr>
          <w:rFonts w:ascii="FlandersArtSans-Regular" w:hAnsi="FlandersArtSans-Regular"/>
          <w:sz w:val="20"/>
          <w:szCs w:val="20"/>
        </w:rPr>
        <w:t xml:space="preserve">De juridische, financiële en logistieke verantwoordelijkheid over het terrein, en over de daden die betrekking hebben op het </w:t>
      </w:r>
      <w:r w:rsidR="00056F14" w:rsidRPr="000E65B8">
        <w:rPr>
          <w:rFonts w:ascii="FlandersArtSans-Regular" w:hAnsi="FlandersArtSans-Regular"/>
          <w:sz w:val="20"/>
          <w:szCs w:val="20"/>
        </w:rPr>
        <w:t>in stand houden</w:t>
      </w:r>
      <w:r w:rsidRPr="000E65B8">
        <w:rPr>
          <w:rFonts w:ascii="FlandersArtSans-Regular" w:hAnsi="FlandersArtSans-Regular"/>
          <w:sz w:val="20"/>
          <w:szCs w:val="20"/>
        </w:rPr>
        <w:t xml:space="preserve"> en de optimalisatie van de bestemming van het terrein;</w:t>
      </w:r>
    </w:p>
    <w:p w14:paraId="53B51035" w14:textId="77777777" w:rsidR="001B1E62" w:rsidRPr="000E65B8" w:rsidRDefault="001B1E62" w:rsidP="00C72771">
      <w:pPr>
        <w:numPr>
          <w:ilvl w:val="0"/>
          <w:numId w:val="4"/>
        </w:numPr>
        <w:rPr>
          <w:rFonts w:ascii="FlandersArtSans-Regular" w:hAnsi="FlandersArtSans-Regular"/>
          <w:sz w:val="20"/>
          <w:szCs w:val="20"/>
        </w:rPr>
      </w:pPr>
      <w:r w:rsidRPr="000E65B8">
        <w:rPr>
          <w:rFonts w:ascii="FlandersArtSans-Regular" w:hAnsi="FlandersArtSans-Regular"/>
          <w:sz w:val="20"/>
          <w:szCs w:val="20"/>
        </w:rPr>
        <w:t>Het dagelijks toezicht op de uitvoering van de voormelde maatregelen of ingrepen.</w:t>
      </w:r>
    </w:p>
    <w:p w14:paraId="643BA0C9" w14:textId="77777777" w:rsidR="001B1E62" w:rsidRPr="000E65B8" w:rsidRDefault="001B1E62" w:rsidP="006907C8">
      <w:pPr>
        <w:rPr>
          <w:rFonts w:ascii="FlandersArtSans-Regular" w:hAnsi="FlandersArtSans-Regular"/>
          <w:sz w:val="20"/>
          <w:szCs w:val="20"/>
        </w:rPr>
      </w:pPr>
    </w:p>
    <w:p w14:paraId="5E942F8F" w14:textId="77777777" w:rsidR="001B1E62" w:rsidRPr="000E65B8" w:rsidRDefault="001B1E62" w:rsidP="006907C8">
      <w:pPr>
        <w:rPr>
          <w:rFonts w:ascii="FlandersArtSans-Regular" w:hAnsi="FlandersArtSans-Regular"/>
          <w:sz w:val="20"/>
          <w:szCs w:val="20"/>
        </w:rPr>
      </w:pPr>
      <w:r w:rsidRPr="000E65B8">
        <w:rPr>
          <w:rFonts w:ascii="FlandersArtSans-Regular" w:hAnsi="FlandersArtSans-Regular"/>
          <w:sz w:val="20"/>
          <w:szCs w:val="20"/>
        </w:rPr>
        <w:t xml:space="preserve">Het beheer van het terrein moet volledig kaderen in een goedgekeurd </w:t>
      </w:r>
      <w:r w:rsidR="00A77D25" w:rsidRPr="000E65B8">
        <w:rPr>
          <w:rFonts w:ascii="FlandersArtSans-Regular" w:hAnsi="FlandersArtSans-Regular"/>
          <w:sz w:val="20"/>
          <w:szCs w:val="20"/>
        </w:rPr>
        <w:t>natuur</w:t>
      </w:r>
      <w:r w:rsidRPr="000E65B8">
        <w:rPr>
          <w:rFonts w:ascii="FlandersArtSans-Regular" w:hAnsi="FlandersArtSans-Regular"/>
          <w:sz w:val="20"/>
          <w:szCs w:val="20"/>
        </w:rPr>
        <w:t>beheerplan</w:t>
      </w:r>
      <w:r w:rsidR="00A77D25" w:rsidRPr="000E65B8">
        <w:rPr>
          <w:rFonts w:ascii="FlandersArtSans-Regular" w:hAnsi="FlandersArtSans-Regular"/>
          <w:sz w:val="20"/>
          <w:szCs w:val="20"/>
        </w:rPr>
        <w:t xml:space="preserve"> van type twee, type drie of type vier als vermeld in hoofdstuk IV, afdeling 2 van het decreet van 21 oktober 1997 betreffende het natuurbehoud en het natuurlijk milieu (hierna: het natuurdecreet).</w:t>
      </w:r>
    </w:p>
    <w:p w14:paraId="75F17A68" w14:textId="77777777" w:rsidR="00811FC5" w:rsidRPr="000E65B8" w:rsidRDefault="00811FC5" w:rsidP="006907C8">
      <w:pPr>
        <w:rPr>
          <w:rFonts w:ascii="FlandersArtSans-Regular" w:hAnsi="FlandersArtSans-Regular"/>
          <w:sz w:val="20"/>
          <w:szCs w:val="20"/>
        </w:rPr>
      </w:pPr>
    </w:p>
    <w:p w14:paraId="4BF1D27B" w14:textId="77777777" w:rsidR="00811FC5" w:rsidRPr="000E65B8" w:rsidRDefault="00811FC5" w:rsidP="006907C8">
      <w:pPr>
        <w:rPr>
          <w:rFonts w:ascii="FlandersArtSans-Regular" w:hAnsi="FlandersArtSans-Regular"/>
          <w:sz w:val="20"/>
          <w:szCs w:val="20"/>
        </w:rPr>
      </w:pPr>
      <w:r w:rsidRPr="000E65B8">
        <w:rPr>
          <w:rFonts w:ascii="FlandersArtSans-Regular" w:hAnsi="FlandersArtSans-Regular"/>
          <w:sz w:val="20"/>
          <w:szCs w:val="20"/>
        </w:rPr>
        <w:t xml:space="preserve">Wanneer de eerste comparant kiest voor een natuurbeheerplan van het type vier, geeft de tweede comparant bij deze zijn akkoord </w:t>
      </w:r>
      <w:r w:rsidRPr="000E65B8">
        <w:rPr>
          <w:rFonts w:ascii="FlandersArtSans-Regular" w:hAnsi="FlandersArtSans-Regular"/>
          <w:sz w:val="20"/>
          <w:szCs w:val="20"/>
          <w:lang w:val="nl-BE"/>
        </w:rPr>
        <w:t>voor het vestigen van een publiekrechtelijke erfdienstbaarheid van duurzaam gebruik en langdurig beheer als natuurreservaat op het terrein.</w:t>
      </w:r>
    </w:p>
    <w:p w14:paraId="17248557" w14:textId="77777777" w:rsidR="001B1E62" w:rsidRPr="000E65B8" w:rsidRDefault="001B1E62" w:rsidP="006907C8">
      <w:pPr>
        <w:rPr>
          <w:rFonts w:ascii="FlandersArtSans-Regular" w:hAnsi="FlandersArtSans-Regular"/>
          <w:sz w:val="20"/>
          <w:szCs w:val="20"/>
        </w:rPr>
      </w:pPr>
    </w:p>
    <w:p w14:paraId="6F1C071C" w14:textId="77777777" w:rsidR="001B1E62" w:rsidRPr="000E65B8" w:rsidRDefault="001B1E62" w:rsidP="006907C8">
      <w:pPr>
        <w:rPr>
          <w:rFonts w:ascii="FlandersArtSans-Regular" w:hAnsi="FlandersArtSans-Regular"/>
          <w:sz w:val="20"/>
          <w:szCs w:val="20"/>
        </w:rPr>
      </w:pPr>
      <w:r w:rsidRPr="000E65B8">
        <w:rPr>
          <w:rFonts w:ascii="FlandersArtSans-Regular" w:hAnsi="FlandersArtSans-Regular"/>
          <w:sz w:val="20"/>
          <w:szCs w:val="20"/>
        </w:rPr>
        <w:t xml:space="preserve">Ingeval er nog geen </w:t>
      </w:r>
      <w:r w:rsidR="00975E1C" w:rsidRPr="000E65B8">
        <w:rPr>
          <w:rFonts w:ascii="FlandersArtSans-Regular" w:hAnsi="FlandersArtSans-Regular"/>
          <w:sz w:val="20"/>
          <w:szCs w:val="20"/>
        </w:rPr>
        <w:t xml:space="preserve">goedgekeurd </w:t>
      </w:r>
      <w:r w:rsidR="00A77D25" w:rsidRPr="000E65B8">
        <w:rPr>
          <w:rFonts w:ascii="FlandersArtSans-Regular" w:hAnsi="FlandersArtSans-Regular"/>
          <w:sz w:val="20"/>
          <w:szCs w:val="20"/>
        </w:rPr>
        <w:t>natuur</w:t>
      </w:r>
      <w:r w:rsidR="00975E1C" w:rsidRPr="000E65B8">
        <w:rPr>
          <w:rFonts w:ascii="FlandersArtSans-Regular" w:hAnsi="FlandersArtSans-Regular"/>
          <w:sz w:val="20"/>
          <w:szCs w:val="20"/>
        </w:rPr>
        <w:t xml:space="preserve">beheerplan bestaat, zal de </w:t>
      </w:r>
      <w:r w:rsidR="00A77D25" w:rsidRPr="000E65B8">
        <w:rPr>
          <w:rFonts w:ascii="FlandersArtSans-Regular" w:hAnsi="FlandersArtSans-Regular"/>
          <w:sz w:val="20"/>
          <w:szCs w:val="20"/>
        </w:rPr>
        <w:t>eerste comparant</w:t>
      </w:r>
      <w:r w:rsidR="00975E1C" w:rsidRPr="000E65B8">
        <w:rPr>
          <w:rFonts w:ascii="FlandersArtSans-Regular" w:hAnsi="FlandersArtSans-Regular"/>
          <w:sz w:val="20"/>
          <w:szCs w:val="20"/>
        </w:rPr>
        <w:t xml:space="preserve">, die een beheersdaad wil stellen, telkens voorafgaandelijk de schriftelijke toestemming vragen aan de </w:t>
      </w:r>
      <w:r w:rsidR="00A77D25" w:rsidRPr="000E65B8">
        <w:rPr>
          <w:rFonts w:ascii="FlandersArtSans-Regular" w:hAnsi="FlandersArtSans-Regular"/>
          <w:sz w:val="20"/>
          <w:szCs w:val="20"/>
        </w:rPr>
        <w:t>tweede comparant</w:t>
      </w:r>
      <w:r w:rsidR="00975E1C" w:rsidRPr="000E65B8">
        <w:rPr>
          <w:rFonts w:ascii="FlandersArtSans-Regular" w:hAnsi="FlandersArtSans-Regular"/>
          <w:sz w:val="20"/>
          <w:szCs w:val="20"/>
        </w:rPr>
        <w:t>.</w:t>
      </w:r>
    </w:p>
    <w:p w14:paraId="2149B955" w14:textId="77777777" w:rsidR="00A77D25" w:rsidRPr="000E65B8" w:rsidRDefault="00A77D25" w:rsidP="006907C8">
      <w:pPr>
        <w:rPr>
          <w:rFonts w:ascii="FlandersArtSans-Regular" w:hAnsi="FlandersArtSans-Regular"/>
          <w:sz w:val="20"/>
          <w:szCs w:val="20"/>
        </w:rPr>
      </w:pPr>
    </w:p>
    <w:p w14:paraId="2457A49B" w14:textId="77777777" w:rsidR="00EA4366" w:rsidRPr="000E65B8" w:rsidRDefault="00EA4366" w:rsidP="006907C8">
      <w:pPr>
        <w:rPr>
          <w:rFonts w:ascii="FlandersArtSans-Regular" w:hAnsi="FlandersArtSans-Regular"/>
          <w:sz w:val="20"/>
          <w:szCs w:val="20"/>
        </w:rPr>
      </w:pPr>
      <w:r w:rsidRPr="000E65B8">
        <w:rPr>
          <w:rFonts w:ascii="FlandersArtSans-Regular" w:hAnsi="FlandersArtSans-Regular"/>
          <w:sz w:val="20"/>
          <w:szCs w:val="20"/>
        </w:rPr>
        <w:t>De termijn voor het indienen van het be</w:t>
      </w:r>
      <w:r w:rsidR="00B13992" w:rsidRPr="000E65B8">
        <w:rPr>
          <w:rFonts w:ascii="FlandersArtSans-Regular" w:hAnsi="FlandersArtSans-Regular"/>
          <w:sz w:val="20"/>
          <w:szCs w:val="20"/>
        </w:rPr>
        <w:t>heer</w:t>
      </w:r>
      <w:r w:rsidRPr="000E65B8">
        <w:rPr>
          <w:rFonts w:ascii="FlandersArtSans-Regular" w:hAnsi="FlandersArtSans-Regular"/>
          <w:sz w:val="20"/>
          <w:szCs w:val="20"/>
        </w:rPr>
        <w:t xml:space="preserve">plan bedraagt </w:t>
      </w:r>
      <w:r w:rsidR="00A6680A" w:rsidRPr="000E65B8">
        <w:rPr>
          <w:rFonts w:ascii="FlandersArtSans-Regular" w:hAnsi="FlandersArtSans-Regular"/>
          <w:sz w:val="20"/>
          <w:szCs w:val="20"/>
        </w:rPr>
        <w:t xml:space="preserve">drie </w:t>
      </w:r>
      <w:r w:rsidRPr="000E65B8">
        <w:rPr>
          <w:rFonts w:ascii="FlandersArtSans-Regular" w:hAnsi="FlandersArtSans-Regular"/>
          <w:sz w:val="20"/>
          <w:szCs w:val="20"/>
        </w:rPr>
        <w:t>jaar, te rekenen van de datum van deze gebruiksovereenkomst.</w:t>
      </w:r>
    </w:p>
    <w:p w14:paraId="5152A706" w14:textId="77777777" w:rsidR="00EA4366" w:rsidRPr="000E65B8" w:rsidRDefault="00EA4366" w:rsidP="006907C8">
      <w:pPr>
        <w:rPr>
          <w:rFonts w:ascii="FlandersArtSans-Regular" w:hAnsi="FlandersArtSans-Regular"/>
          <w:sz w:val="20"/>
          <w:szCs w:val="20"/>
        </w:rPr>
      </w:pPr>
    </w:p>
    <w:p w14:paraId="6ADE6D6A" w14:textId="77777777" w:rsidR="00EA4366" w:rsidRPr="000E65B8" w:rsidRDefault="00EA4366" w:rsidP="006907C8">
      <w:pPr>
        <w:rPr>
          <w:rFonts w:ascii="FlandersArtSans-Regular" w:hAnsi="FlandersArtSans-Regular"/>
          <w:sz w:val="20"/>
          <w:szCs w:val="20"/>
        </w:rPr>
      </w:pPr>
      <w:r w:rsidRPr="000E65B8">
        <w:rPr>
          <w:rFonts w:ascii="FlandersArtSans-Regular" w:hAnsi="FlandersArtSans-Regular"/>
          <w:sz w:val="20"/>
          <w:szCs w:val="20"/>
        </w:rPr>
        <w:t xml:space="preserve">Uitstel op deze termijn kan slechts toegestaan worden mits gemotiveerde, voorafgaande, aanvraag door 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Deze aanvraag dient ingediend te worden ten laatste drie maanden voor het verstrijken van de termijn die werd bepaald voor het indienen van het </w:t>
      </w:r>
      <w:r w:rsidR="00A77D25" w:rsidRPr="000E65B8">
        <w:rPr>
          <w:rFonts w:ascii="FlandersArtSans-Regular" w:hAnsi="FlandersArtSans-Regular"/>
          <w:sz w:val="20"/>
          <w:szCs w:val="20"/>
        </w:rPr>
        <w:t>natuur</w:t>
      </w:r>
      <w:r w:rsidRPr="000E65B8">
        <w:rPr>
          <w:rFonts w:ascii="FlandersArtSans-Regular" w:hAnsi="FlandersArtSans-Regular"/>
          <w:sz w:val="20"/>
          <w:szCs w:val="20"/>
        </w:rPr>
        <w:t>beheerplan.</w:t>
      </w:r>
    </w:p>
    <w:p w14:paraId="72186C59" w14:textId="77777777" w:rsidR="00EA4366" w:rsidRPr="000E65B8" w:rsidRDefault="00EA4366" w:rsidP="006907C8">
      <w:pPr>
        <w:rPr>
          <w:rFonts w:ascii="FlandersArtSans-Regular" w:hAnsi="FlandersArtSans-Regular"/>
          <w:sz w:val="20"/>
          <w:szCs w:val="20"/>
        </w:rPr>
      </w:pPr>
    </w:p>
    <w:p w14:paraId="2E018174" w14:textId="77777777" w:rsidR="00EA4366" w:rsidRPr="000E65B8" w:rsidRDefault="00EA4366"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4</w:t>
      </w:r>
      <w:r w:rsidR="00A77D25" w:rsidRPr="000E65B8">
        <w:rPr>
          <w:rFonts w:ascii="FlandersArtSans-Regular" w:hAnsi="FlandersArtSans-Regular"/>
          <w:b/>
          <w:sz w:val="20"/>
          <w:szCs w:val="20"/>
          <w:u w:val="single"/>
        </w:rPr>
        <w:t>.</w:t>
      </w:r>
      <w:r w:rsidR="009D160A" w:rsidRPr="000E65B8">
        <w:rPr>
          <w:rFonts w:ascii="FlandersArtSans-Regular" w:hAnsi="FlandersArtSans-Regular"/>
          <w:b/>
          <w:sz w:val="20"/>
          <w:szCs w:val="20"/>
          <w:u w:val="single"/>
        </w:rPr>
        <w:t xml:space="preserve"> </w:t>
      </w:r>
      <w:r w:rsidR="00A77D25" w:rsidRPr="000E65B8">
        <w:rPr>
          <w:rFonts w:ascii="FlandersArtSans-Regular" w:hAnsi="FlandersArtSans-Regular"/>
          <w:b/>
          <w:sz w:val="20"/>
          <w:szCs w:val="20"/>
          <w:u w:val="single"/>
        </w:rPr>
        <w:t>D</w:t>
      </w:r>
      <w:r w:rsidR="009D160A" w:rsidRPr="000E65B8">
        <w:rPr>
          <w:rFonts w:ascii="FlandersArtSans-Regular" w:hAnsi="FlandersArtSans-Regular"/>
          <w:b/>
          <w:sz w:val="20"/>
          <w:szCs w:val="20"/>
          <w:u w:val="single"/>
        </w:rPr>
        <w:t>uur van de overeenkomst</w:t>
      </w:r>
    </w:p>
    <w:p w14:paraId="0AD00102" w14:textId="77777777" w:rsidR="001B1E62" w:rsidRPr="000E65B8" w:rsidRDefault="00EA4366" w:rsidP="006907C8">
      <w:pPr>
        <w:rPr>
          <w:rFonts w:ascii="FlandersArtSans-Regular" w:hAnsi="FlandersArtSans-Regular"/>
          <w:sz w:val="20"/>
          <w:szCs w:val="20"/>
        </w:rPr>
      </w:pPr>
      <w:r w:rsidRPr="000E65B8">
        <w:rPr>
          <w:rFonts w:ascii="FlandersArtSans-Regular" w:hAnsi="FlandersArtSans-Regular"/>
          <w:sz w:val="20"/>
          <w:szCs w:val="20"/>
        </w:rPr>
        <w:t>Onderhavige gebruiksovereenkomst treedt in werking op de datum van de ondertekening van deze overeenkomst en eindigt op 31 december. Behoudens opzeg zal de overeenkomst telkens stilzwijgend verlengd worden voor een periode van een kalenderjaar.</w:t>
      </w:r>
    </w:p>
    <w:p w14:paraId="68C3503D" w14:textId="77777777" w:rsidR="00EA4366" w:rsidRPr="000E65B8" w:rsidRDefault="00EA4366" w:rsidP="006907C8">
      <w:pPr>
        <w:rPr>
          <w:rFonts w:ascii="FlandersArtSans-Regular" w:hAnsi="FlandersArtSans-Regular"/>
          <w:sz w:val="20"/>
          <w:szCs w:val="20"/>
        </w:rPr>
      </w:pPr>
    </w:p>
    <w:p w14:paraId="27EA1BF0" w14:textId="77777777" w:rsidR="00EA4366" w:rsidRPr="000E65B8" w:rsidRDefault="00EA4366"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kan de overeenkomst op elk ogenblik zonder motivering opzeggen mits inachtneming van een opzegperiode van 3 maanden.</w:t>
      </w:r>
    </w:p>
    <w:p w14:paraId="5B3E8F9E" w14:textId="77777777" w:rsidR="00EA4366" w:rsidRPr="000E65B8" w:rsidRDefault="00EA4366" w:rsidP="006907C8">
      <w:pPr>
        <w:rPr>
          <w:rFonts w:ascii="FlandersArtSans-Regular" w:hAnsi="FlandersArtSans-Regular"/>
          <w:sz w:val="20"/>
          <w:szCs w:val="20"/>
        </w:rPr>
      </w:pPr>
    </w:p>
    <w:p w14:paraId="0A187A8A" w14:textId="1E15AB83" w:rsidR="00655947" w:rsidRPr="000E65B8" w:rsidRDefault="00A77D25" w:rsidP="00655947">
      <w:pPr>
        <w:rPr>
          <w:rFonts w:ascii="FlandersArtSans-Regular" w:hAnsi="FlandersArtSans-Regular" w:cs="Calibri"/>
          <w:sz w:val="20"/>
          <w:szCs w:val="20"/>
        </w:rPr>
      </w:pPr>
      <w:r w:rsidRPr="000E65B8">
        <w:rPr>
          <w:rFonts w:ascii="FlandersArtSans-Regular" w:hAnsi="FlandersArtSans-Regular"/>
          <w:sz w:val="20"/>
          <w:szCs w:val="20"/>
        </w:rPr>
        <w:t>De tweede comparant kan de overeenkomst</w:t>
      </w:r>
      <w:r w:rsidR="00C366D4" w:rsidRPr="000E65B8">
        <w:rPr>
          <w:rFonts w:ascii="FlandersArtSans-Regular" w:hAnsi="FlandersArtSans-Regular"/>
          <w:sz w:val="20"/>
          <w:szCs w:val="20"/>
        </w:rPr>
        <w:t xml:space="preserve"> met onmiddellijke ingang</w:t>
      </w:r>
      <w:r w:rsidRPr="000E65B8">
        <w:rPr>
          <w:rFonts w:ascii="FlandersArtSans-Regular" w:hAnsi="FlandersArtSans-Regular"/>
          <w:sz w:val="20"/>
          <w:szCs w:val="20"/>
        </w:rPr>
        <w:t xml:space="preserve"> opzeggen</w:t>
      </w:r>
      <w:r w:rsidR="00655947" w:rsidRPr="000E65B8">
        <w:rPr>
          <w:rFonts w:ascii="FlandersArtSans-Regular" w:hAnsi="FlandersArtSans-Regular"/>
          <w:sz w:val="20"/>
          <w:szCs w:val="20"/>
        </w:rPr>
        <w:t xml:space="preserve"> </w:t>
      </w:r>
      <w:r w:rsidR="00655947" w:rsidRPr="000E65B8">
        <w:rPr>
          <w:rFonts w:ascii="FlandersArtSans-Regular" w:hAnsi="FlandersArtSans-Regular" w:cs="Calibri"/>
          <w:sz w:val="20"/>
          <w:szCs w:val="20"/>
        </w:rPr>
        <w:t>als:</w:t>
      </w:r>
    </w:p>
    <w:p w14:paraId="6821C750" w14:textId="16743D62" w:rsidR="00655947" w:rsidRPr="000E65B8" w:rsidRDefault="00490FB4" w:rsidP="00655947">
      <w:pPr>
        <w:numPr>
          <w:ilvl w:val="0"/>
          <w:numId w:val="3"/>
        </w:numPr>
        <w:rPr>
          <w:rFonts w:ascii="FlandersArtSans-Regular" w:hAnsi="FlandersArtSans-Regular"/>
          <w:sz w:val="20"/>
          <w:szCs w:val="20"/>
        </w:rPr>
      </w:pPr>
      <w:r>
        <w:rPr>
          <w:rFonts w:ascii="FlandersArtSans-Regular" w:hAnsi="FlandersArtSans-Regular"/>
          <w:sz w:val="20"/>
          <w:szCs w:val="20"/>
        </w:rPr>
        <w:t>D</w:t>
      </w:r>
      <w:r w:rsidR="00655947" w:rsidRPr="000E65B8">
        <w:rPr>
          <w:rFonts w:ascii="FlandersArtSans-Regular" w:hAnsi="FlandersArtSans-Regular"/>
          <w:sz w:val="20"/>
          <w:szCs w:val="20"/>
        </w:rPr>
        <w:t xml:space="preserve">e beheerder geen natuurbeheerplan maakt voor de overgedragen percelen binnen de </w:t>
      </w:r>
      <w:r w:rsidR="003B3ED0" w:rsidRPr="000E65B8">
        <w:rPr>
          <w:rFonts w:ascii="FlandersArtSans-Regular" w:hAnsi="FlandersArtSans-Regular"/>
          <w:sz w:val="20"/>
          <w:szCs w:val="20"/>
        </w:rPr>
        <w:t>drie</w:t>
      </w:r>
      <w:r w:rsidR="00655947" w:rsidRPr="000E65B8">
        <w:rPr>
          <w:rFonts w:ascii="FlandersArtSans-Regular" w:hAnsi="FlandersArtSans-Regular"/>
          <w:sz w:val="20"/>
          <w:szCs w:val="20"/>
        </w:rPr>
        <w:t xml:space="preserve"> jaar en de realisatie van de instandhoudingsdoelstellingen in het gedrang komt;</w:t>
      </w:r>
    </w:p>
    <w:p w14:paraId="72E83754" w14:textId="7CEFEB2E" w:rsidR="00655947" w:rsidRPr="000E65B8" w:rsidRDefault="00490FB4" w:rsidP="00655947">
      <w:pPr>
        <w:numPr>
          <w:ilvl w:val="0"/>
          <w:numId w:val="3"/>
        </w:numPr>
        <w:rPr>
          <w:rFonts w:ascii="FlandersArtSans-Regular" w:hAnsi="FlandersArtSans-Regular"/>
          <w:sz w:val="20"/>
          <w:szCs w:val="20"/>
        </w:rPr>
      </w:pPr>
      <w:r>
        <w:rPr>
          <w:rFonts w:ascii="FlandersArtSans-Regular" w:hAnsi="FlandersArtSans-Regular" w:cs="Calibri"/>
          <w:sz w:val="20"/>
          <w:szCs w:val="20"/>
        </w:rPr>
        <w:t>U</w:t>
      </w:r>
      <w:r w:rsidR="00655947" w:rsidRPr="000E65B8">
        <w:rPr>
          <w:rFonts w:ascii="FlandersArtSans-Regular" w:hAnsi="FlandersArtSans-Regular" w:cs="Calibri"/>
          <w:sz w:val="20"/>
          <w:szCs w:val="20"/>
        </w:rPr>
        <w:t>it de 6-jaarlijkse evaluatie van het natuurbeheerplan blijkt dat het niet-bereiken van de vermelde Europese instandhoudingsdoelstellingen te wijten is aan nalatigheid bij het beheren van de overgedragen percelen.</w:t>
      </w:r>
    </w:p>
    <w:p w14:paraId="519F879A" w14:textId="77777777" w:rsidR="00A6680A" w:rsidRPr="000E65B8" w:rsidRDefault="00A6680A" w:rsidP="00655947">
      <w:pPr>
        <w:numPr>
          <w:ilvl w:val="0"/>
          <w:numId w:val="3"/>
        </w:numPr>
        <w:rPr>
          <w:rFonts w:ascii="FlandersArtSans-Regular" w:hAnsi="FlandersArtSans-Regular"/>
          <w:sz w:val="20"/>
          <w:szCs w:val="20"/>
        </w:rPr>
      </w:pPr>
      <w:r w:rsidRPr="000E65B8">
        <w:rPr>
          <w:rFonts w:ascii="FlandersArtSans-Regular" w:hAnsi="FlandersArtSans-Regular" w:cs="Calibri"/>
          <w:sz w:val="20"/>
          <w:szCs w:val="20"/>
        </w:rPr>
        <w:t>Om redenen van algemeen belang.</w:t>
      </w:r>
    </w:p>
    <w:p w14:paraId="702202F9" w14:textId="77777777" w:rsidR="00655947" w:rsidRPr="000E65B8" w:rsidRDefault="00655947" w:rsidP="006907C8">
      <w:pPr>
        <w:rPr>
          <w:rFonts w:ascii="FlandersArtSans-Regular" w:hAnsi="FlandersArtSans-Regular"/>
          <w:sz w:val="20"/>
          <w:szCs w:val="20"/>
        </w:rPr>
      </w:pPr>
    </w:p>
    <w:p w14:paraId="63D8F71A" w14:textId="77777777" w:rsidR="00111EAA" w:rsidRPr="000E65B8" w:rsidRDefault="00111EAA" w:rsidP="006907C8">
      <w:pPr>
        <w:rPr>
          <w:rFonts w:ascii="FlandersArtSans-Regular" w:hAnsi="FlandersArtSans-Regular"/>
          <w:sz w:val="20"/>
          <w:szCs w:val="20"/>
        </w:rPr>
      </w:pPr>
      <w:r w:rsidRPr="000E65B8">
        <w:rPr>
          <w:rFonts w:ascii="FlandersArtSans-Regular" w:hAnsi="FlandersArtSans-Regular"/>
          <w:sz w:val="20"/>
          <w:szCs w:val="20"/>
        </w:rPr>
        <w:t>Elke opzegging gebeurt bij middel van een ter post verzonden aangetekende brief. De opzegtermijn begint te lopen vanaf de dag waarop de opzegbrief voor verzending wordt aangeboden op het postkantoor.</w:t>
      </w:r>
    </w:p>
    <w:p w14:paraId="158C88F9" w14:textId="77777777" w:rsidR="00111EAA" w:rsidRPr="000E65B8" w:rsidRDefault="00111EAA" w:rsidP="006907C8">
      <w:pPr>
        <w:rPr>
          <w:rFonts w:ascii="FlandersArtSans-Regular" w:hAnsi="FlandersArtSans-Regular"/>
          <w:sz w:val="20"/>
          <w:szCs w:val="20"/>
        </w:rPr>
      </w:pPr>
    </w:p>
    <w:p w14:paraId="4B6F7AD8" w14:textId="77777777" w:rsidR="00111EAA" w:rsidRPr="000E65B8" w:rsidRDefault="00111EAA" w:rsidP="006907C8">
      <w:pPr>
        <w:rPr>
          <w:rFonts w:ascii="FlandersArtSans-Regular" w:hAnsi="FlandersArtSans-Regular"/>
          <w:sz w:val="20"/>
          <w:szCs w:val="20"/>
        </w:rPr>
      </w:pPr>
      <w:r w:rsidRPr="000E65B8">
        <w:rPr>
          <w:rFonts w:ascii="FlandersArtSans-Regular" w:hAnsi="FlandersArtSans-Regular"/>
          <w:sz w:val="20"/>
          <w:szCs w:val="20"/>
        </w:rPr>
        <w:t xml:space="preserve">Opzegging door 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dient te gebeuren bij de </w:t>
      </w:r>
      <w:r w:rsidR="00A77D25" w:rsidRPr="000E65B8">
        <w:rPr>
          <w:rFonts w:ascii="FlandersArtSans-Regular" w:hAnsi="FlandersArtSans-Regular"/>
          <w:sz w:val="20"/>
          <w:szCs w:val="20"/>
        </w:rPr>
        <w:t>tweede comparant</w:t>
      </w:r>
      <w:r w:rsidRPr="000E65B8">
        <w:rPr>
          <w:rFonts w:ascii="FlandersArtSans-Regular" w:hAnsi="FlandersArtSans-Regular"/>
          <w:sz w:val="20"/>
          <w:szCs w:val="20"/>
        </w:rPr>
        <w:t xml:space="preserve">. 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heeft, bij opzegging, geen enkel recht op </w:t>
      </w:r>
      <w:r w:rsidR="00A6680A" w:rsidRPr="000E65B8">
        <w:rPr>
          <w:rFonts w:ascii="FlandersArtSans-Regular" w:hAnsi="FlandersArtSans-Regular"/>
          <w:sz w:val="20"/>
          <w:szCs w:val="20"/>
        </w:rPr>
        <w:t>schade</w:t>
      </w:r>
      <w:r w:rsidRPr="000E65B8">
        <w:rPr>
          <w:rFonts w:ascii="FlandersArtSans-Regular" w:hAnsi="FlandersArtSans-Regular"/>
          <w:sz w:val="20"/>
          <w:szCs w:val="20"/>
        </w:rPr>
        <w:t>vergoeding.</w:t>
      </w:r>
    </w:p>
    <w:p w14:paraId="0EC887C3" w14:textId="77777777" w:rsidR="00007184" w:rsidRPr="000E65B8" w:rsidRDefault="00007184" w:rsidP="006907C8">
      <w:pPr>
        <w:rPr>
          <w:rFonts w:ascii="FlandersArtSans-Regular" w:hAnsi="FlandersArtSans-Regular"/>
          <w:sz w:val="20"/>
          <w:szCs w:val="20"/>
        </w:rPr>
      </w:pPr>
    </w:p>
    <w:p w14:paraId="3E0D0EC5" w14:textId="77777777" w:rsidR="00007184" w:rsidRPr="000E65B8" w:rsidRDefault="00B575F2"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 xml:space="preserve">Artikel </w:t>
      </w:r>
      <w:r w:rsidR="00655947" w:rsidRPr="000E65B8">
        <w:rPr>
          <w:rFonts w:ascii="FlandersArtSans-Regular" w:hAnsi="FlandersArtSans-Regular"/>
          <w:b/>
          <w:sz w:val="20"/>
          <w:szCs w:val="20"/>
          <w:u w:val="single"/>
        </w:rPr>
        <w:t>5.</w:t>
      </w:r>
      <w:r w:rsidRPr="000E65B8">
        <w:rPr>
          <w:rFonts w:ascii="FlandersArtSans-Regular" w:hAnsi="FlandersArtSans-Regular"/>
          <w:b/>
          <w:sz w:val="20"/>
          <w:szCs w:val="20"/>
          <w:u w:val="single"/>
        </w:rPr>
        <w:t xml:space="preserve"> </w:t>
      </w:r>
      <w:r w:rsidR="00927068" w:rsidRPr="000E65B8">
        <w:rPr>
          <w:rFonts w:ascii="FlandersArtSans-Regular" w:hAnsi="FlandersArtSans-Regular"/>
          <w:b/>
          <w:sz w:val="20"/>
          <w:szCs w:val="20"/>
          <w:u w:val="single"/>
        </w:rPr>
        <w:t>B</w:t>
      </w:r>
      <w:r w:rsidR="00007184" w:rsidRPr="000E65B8">
        <w:rPr>
          <w:rFonts w:ascii="FlandersArtSans-Regular" w:hAnsi="FlandersArtSans-Regular"/>
          <w:b/>
          <w:sz w:val="20"/>
          <w:szCs w:val="20"/>
          <w:u w:val="single"/>
        </w:rPr>
        <w:t>eschrijving van het technisch beheer</w:t>
      </w:r>
    </w:p>
    <w:p w14:paraId="15FC679F" w14:textId="77777777" w:rsidR="00007184" w:rsidRPr="000E65B8" w:rsidRDefault="00007184"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verwijdert steeds alle vreemde voorwerpen of afval van het terrein, ongeacht hun oorsprong. Hij onthoudt zich er van enige constructie aan te brengen zonder uitdrukkelijke, schriftelijke toestemming van de </w:t>
      </w:r>
      <w:r w:rsidR="00A77D25" w:rsidRPr="000E65B8">
        <w:rPr>
          <w:rFonts w:ascii="FlandersArtSans-Regular" w:hAnsi="FlandersArtSans-Regular"/>
          <w:sz w:val="20"/>
          <w:szCs w:val="20"/>
        </w:rPr>
        <w:t>tweede comparant</w:t>
      </w:r>
      <w:r w:rsidRPr="000E65B8">
        <w:rPr>
          <w:rFonts w:ascii="FlandersArtSans-Regular" w:hAnsi="FlandersArtSans-Regular"/>
          <w:sz w:val="20"/>
          <w:szCs w:val="20"/>
        </w:rPr>
        <w:t>.</w:t>
      </w:r>
    </w:p>
    <w:p w14:paraId="0F200041" w14:textId="77777777" w:rsidR="00DF3384" w:rsidRPr="000E65B8" w:rsidRDefault="00DF3384" w:rsidP="006907C8">
      <w:pPr>
        <w:rPr>
          <w:rFonts w:ascii="FlandersArtSans-Regular" w:hAnsi="FlandersArtSans-Regular"/>
          <w:sz w:val="20"/>
          <w:szCs w:val="20"/>
        </w:rPr>
      </w:pPr>
    </w:p>
    <w:p w14:paraId="59B667A6" w14:textId="77777777" w:rsidR="00007184" w:rsidRPr="000E65B8" w:rsidRDefault="00007184" w:rsidP="006907C8">
      <w:pPr>
        <w:rPr>
          <w:rFonts w:ascii="FlandersArtSans-Regular" w:hAnsi="FlandersArtSans-Regular"/>
          <w:sz w:val="20"/>
          <w:szCs w:val="20"/>
        </w:rPr>
      </w:pPr>
      <w:r w:rsidRPr="000E65B8">
        <w:rPr>
          <w:rFonts w:ascii="FlandersArtSans-Regular" w:hAnsi="FlandersArtSans-Regular"/>
          <w:sz w:val="20"/>
          <w:szCs w:val="20"/>
        </w:rPr>
        <w:t xml:space="preserve">Bodemverontreinigingen die niet veroorzaakt werden door 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w:t>
      </w:r>
      <w:r w:rsidR="00984519" w:rsidRPr="000E65B8">
        <w:rPr>
          <w:rFonts w:ascii="FlandersArtSans-Regular" w:hAnsi="FlandersArtSans-Regular"/>
          <w:sz w:val="20"/>
          <w:szCs w:val="20"/>
        </w:rPr>
        <w:t>vallen niet onder diens verantwoordelijkheid.</w:t>
      </w:r>
    </w:p>
    <w:p w14:paraId="45B32153" w14:textId="77777777" w:rsidR="00984519" w:rsidRPr="000E65B8" w:rsidRDefault="00984519" w:rsidP="006907C8">
      <w:pPr>
        <w:rPr>
          <w:rFonts w:ascii="FlandersArtSans-Regular" w:hAnsi="FlandersArtSans-Regular"/>
          <w:sz w:val="20"/>
          <w:szCs w:val="20"/>
        </w:rPr>
      </w:pPr>
    </w:p>
    <w:p w14:paraId="74894D09" w14:textId="77777777" w:rsidR="000E65B8" w:rsidRPr="000E65B8" w:rsidRDefault="000E65B8">
      <w:pPr>
        <w:rPr>
          <w:rFonts w:ascii="FlandersArtSans-Regular" w:hAnsi="FlandersArtSans-Regular"/>
          <w:b/>
          <w:sz w:val="20"/>
          <w:szCs w:val="20"/>
          <w:u w:val="single"/>
        </w:rPr>
      </w:pPr>
      <w:r w:rsidRPr="000E65B8">
        <w:rPr>
          <w:rFonts w:ascii="FlandersArtSans-Regular" w:hAnsi="FlandersArtSans-Regular"/>
          <w:b/>
          <w:sz w:val="20"/>
          <w:szCs w:val="20"/>
          <w:u w:val="single"/>
        </w:rPr>
        <w:br w:type="page"/>
      </w:r>
    </w:p>
    <w:p w14:paraId="041234B6" w14:textId="4E46286A" w:rsidR="00984519" w:rsidRPr="000E65B8" w:rsidRDefault="00984519"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lastRenderedPageBreak/>
        <w:t xml:space="preserve">Artikel </w:t>
      </w:r>
      <w:r w:rsidR="00655947" w:rsidRPr="000E65B8">
        <w:rPr>
          <w:rFonts w:ascii="FlandersArtSans-Regular" w:hAnsi="FlandersArtSans-Regular"/>
          <w:b/>
          <w:sz w:val="20"/>
          <w:szCs w:val="20"/>
          <w:u w:val="single"/>
        </w:rPr>
        <w:t>6.</w:t>
      </w:r>
      <w:r w:rsidR="00B575F2" w:rsidRPr="000E65B8">
        <w:rPr>
          <w:rFonts w:ascii="FlandersArtSans-Regular" w:hAnsi="FlandersArtSans-Regular"/>
          <w:b/>
          <w:sz w:val="20"/>
          <w:szCs w:val="20"/>
          <w:u w:val="single"/>
        </w:rPr>
        <w:t xml:space="preserve"> </w:t>
      </w:r>
      <w:r w:rsidR="00927068" w:rsidRPr="000E65B8">
        <w:rPr>
          <w:rFonts w:ascii="FlandersArtSans-Regular" w:hAnsi="FlandersArtSans-Regular"/>
          <w:b/>
          <w:sz w:val="20"/>
          <w:szCs w:val="20"/>
          <w:u w:val="single"/>
        </w:rPr>
        <w:t>G</w:t>
      </w:r>
      <w:r w:rsidRPr="000E65B8">
        <w:rPr>
          <w:rFonts w:ascii="FlandersArtSans-Regular" w:hAnsi="FlandersArtSans-Regular"/>
          <w:b/>
          <w:sz w:val="20"/>
          <w:szCs w:val="20"/>
          <w:u w:val="single"/>
        </w:rPr>
        <w:t>ebruik door derden</w:t>
      </w:r>
    </w:p>
    <w:p w14:paraId="497CEF80" w14:textId="77777777" w:rsidR="00984519" w:rsidRPr="000E65B8" w:rsidRDefault="00984519"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neemt in de regel alle normale werkzaamheden van het technisch beheer op zich.</w:t>
      </w:r>
      <w:r w:rsidR="00DF65BC" w:rsidRPr="000E65B8">
        <w:rPr>
          <w:rFonts w:ascii="FlandersArtSans-Regular" w:hAnsi="FlandersArtSans-Regular"/>
          <w:sz w:val="20"/>
          <w:szCs w:val="20"/>
        </w:rPr>
        <w:t xml:space="preserve"> </w:t>
      </w:r>
      <w:r w:rsidR="00056F14" w:rsidRPr="000E65B8">
        <w:rPr>
          <w:rFonts w:ascii="FlandersArtSans-Regular" w:hAnsi="FlandersArtSans-Regular"/>
          <w:sz w:val="20"/>
          <w:szCs w:val="20"/>
        </w:rPr>
        <w:t xml:space="preserve">Hij kan de uitvoering van een deel van het beheer aan derden toevertrouwen of op hun medewerking beroep doen, onder de uitdrukkelijke en ontbindende voorwaarde dat deze derden geen pachtrechten verkrijgen, dat zij een schriftelijke overeenkomst van </w:t>
      </w:r>
      <w:r w:rsidR="00056F14" w:rsidRPr="000E65B8">
        <w:rPr>
          <w:rFonts w:ascii="FlandersArtSans-Regular" w:hAnsi="FlandersArtSans-Regular"/>
          <w:b/>
          <w:sz w:val="20"/>
          <w:szCs w:val="20"/>
        </w:rPr>
        <w:t>‘tijdelijke en kosteloze ingebruikneming’</w:t>
      </w:r>
      <w:r w:rsidR="00056F14" w:rsidRPr="000E65B8">
        <w:rPr>
          <w:rFonts w:ascii="FlandersArtSans-Regular" w:hAnsi="FlandersArtSans-Regular"/>
          <w:sz w:val="20"/>
          <w:szCs w:val="20"/>
        </w:rPr>
        <w:t xml:space="preserve"> ondertekenen en dat de duur van de overeenkomst tussen de </w:t>
      </w:r>
      <w:r w:rsidR="00A77D25" w:rsidRPr="000E65B8">
        <w:rPr>
          <w:rFonts w:ascii="FlandersArtSans-Regular" w:hAnsi="FlandersArtSans-Regular"/>
          <w:sz w:val="20"/>
          <w:szCs w:val="20"/>
        </w:rPr>
        <w:t>eerste comparant</w:t>
      </w:r>
      <w:r w:rsidR="00056F14" w:rsidRPr="000E65B8">
        <w:rPr>
          <w:rFonts w:ascii="FlandersArtSans-Regular" w:hAnsi="FlandersArtSans-Regular"/>
          <w:sz w:val="20"/>
          <w:szCs w:val="20"/>
        </w:rPr>
        <w:t xml:space="preserve"> en de derden de duur van onderhavige overeenkomst niet overschrijdt.</w:t>
      </w:r>
    </w:p>
    <w:p w14:paraId="58FCE2FB" w14:textId="77777777" w:rsidR="00DF65BC" w:rsidRPr="000E65B8" w:rsidRDefault="00DF65BC" w:rsidP="006907C8">
      <w:pPr>
        <w:rPr>
          <w:rFonts w:ascii="FlandersArtSans-Regular" w:hAnsi="FlandersArtSans-Regular"/>
          <w:sz w:val="20"/>
          <w:szCs w:val="20"/>
        </w:rPr>
      </w:pPr>
    </w:p>
    <w:p w14:paraId="789C9D15" w14:textId="77777777" w:rsidR="00DF65BC" w:rsidRPr="000E65B8" w:rsidRDefault="00DF65BC" w:rsidP="006907C8">
      <w:pPr>
        <w:rPr>
          <w:rFonts w:ascii="FlandersArtSans-Regular" w:hAnsi="FlandersArtSans-Regular"/>
          <w:sz w:val="20"/>
          <w:szCs w:val="20"/>
        </w:rPr>
      </w:pPr>
      <w:r w:rsidRPr="000E65B8">
        <w:rPr>
          <w:rFonts w:ascii="FlandersArtSans-Regular" w:hAnsi="FlandersArtSans-Regular"/>
          <w:sz w:val="20"/>
          <w:szCs w:val="20"/>
        </w:rPr>
        <w:t>Werken die door derden uitgevoerd worden onder de vorm van een aannemingsovereenkomst vallen hier niet onder.</w:t>
      </w:r>
    </w:p>
    <w:p w14:paraId="2B433008" w14:textId="77777777" w:rsidR="00DF65BC" w:rsidRPr="000E65B8" w:rsidRDefault="00DF65BC" w:rsidP="006907C8">
      <w:pPr>
        <w:rPr>
          <w:rFonts w:ascii="FlandersArtSans-Regular" w:hAnsi="FlandersArtSans-Regular"/>
          <w:sz w:val="20"/>
          <w:szCs w:val="20"/>
        </w:rPr>
      </w:pPr>
    </w:p>
    <w:p w14:paraId="4B96710E" w14:textId="77777777" w:rsidR="00DF65BC" w:rsidRPr="000E65B8" w:rsidRDefault="00DF65BC" w:rsidP="006907C8">
      <w:pPr>
        <w:rPr>
          <w:rFonts w:ascii="FlandersArtSans-Regular" w:hAnsi="FlandersArtSans-Regular"/>
          <w:sz w:val="20"/>
          <w:szCs w:val="20"/>
        </w:rPr>
      </w:pPr>
      <w:r w:rsidRPr="000E65B8">
        <w:rPr>
          <w:rFonts w:ascii="FlandersArtSans-Regular" w:hAnsi="FlandersArtSans-Regular"/>
          <w:sz w:val="20"/>
          <w:szCs w:val="20"/>
        </w:rPr>
        <w:t xml:space="preserve">Overeenkomsten met derden zijn niet tegenstelbaar aan de </w:t>
      </w:r>
      <w:r w:rsidR="00A77D25" w:rsidRPr="000E65B8">
        <w:rPr>
          <w:rFonts w:ascii="FlandersArtSans-Regular" w:hAnsi="FlandersArtSans-Regular"/>
          <w:sz w:val="20"/>
          <w:szCs w:val="20"/>
        </w:rPr>
        <w:t>tweede comparant</w:t>
      </w:r>
      <w:r w:rsidRPr="000E65B8">
        <w:rPr>
          <w:rFonts w:ascii="FlandersArtSans-Regular" w:hAnsi="FlandersArtSans-Regular"/>
          <w:sz w:val="20"/>
          <w:szCs w:val="20"/>
        </w:rPr>
        <w:t>.</w:t>
      </w:r>
    </w:p>
    <w:p w14:paraId="657C113B" w14:textId="77777777" w:rsidR="00DF65BC" w:rsidRPr="000E65B8" w:rsidRDefault="00DF65BC" w:rsidP="006907C8">
      <w:pPr>
        <w:rPr>
          <w:rFonts w:ascii="FlandersArtSans-Regular" w:hAnsi="FlandersArtSans-Regular"/>
          <w:sz w:val="20"/>
          <w:szCs w:val="20"/>
        </w:rPr>
      </w:pPr>
    </w:p>
    <w:p w14:paraId="63ADFAE5" w14:textId="6048FF13" w:rsidR="00886051" w:rsidRPr="000E65B8" w:rsidRDefault="00886051"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 xml:space="preserve">Artikel </w:t>
      </w:r>
      <w:r w:rsidR="007C7753" w:rsidRPr="000E65B8">
        <w:rPr>
          <w:rFonts w:ascii="FlandersArtSans-Regular" w:hAnsi="FlandersArtSans-Regular"/>
          <w:b/>
          <w:sz w:val="20"/>
          <w:szCs w:val="20"/>
          <w:u w:val="single"/>
        </w:rPr>
        <w:t>7</w:t>
      </w:r>
      <w:r w:rsidR="00655947" w:rsidRPr="000E65B8">
        <w:rPr>
          <w:rFonts w:ascii="FlandersArtSans-Regular" w:hAnsi="FlandersArtSans-Regular"/>
          <w:b/>
          <w:sz w:val="20"/>
          <w:szCs w:val="20"/>
          <w:u w:val="single"/>
        </w:rPr>
        <w:t xml:space="preserve">. </w:t>
      </w:r>
      <w:r w:rsidR="009C5058" w:rsidRPr="000E65B8">
        <w:rPr>
          <w:rFonts w:ascii="FlandersArtSans-Regular" w:hAnsi="FlandersArtSans-Regular"/>
          <w:b/>
          <w:sz w:val="20"/>
          <w:szCs w:val="20"/>
          <w:u w:val="single"/>
        </w:rPr>
        <w:t>J</w:t>
      </w:r>
      <w:r w:rsidRPr="000E65B8">
        <w:rPr>
          <w:rFonts w:ascii="FlandersArtSans-Regular" w:hAnsi="FlandersArtSans-Regular"/>
          <w:b/>
          <w:sz w:val="20"/>
          <w:szCs w:val="20"/>
          <w:u w:val="single"/>
        </w:rPr>
        <w:t>achtrechten</w:t>
      </w:r>
    </w:p>
    <w:p w14:paraId="247F03B3" w14:textId="77777777" w:rsidR="00886051" w:rsidRPr="000E65B8" w:rsidRDefault="00886051"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heeft geen jachtrecht op</w:t>
      </w:r>
      <w:r w:rsidR="00183E9D" w:rsidRPr="000E65B8">
        <w:rPr>
          <w:rFonts w:ascii="FlandersArtSans-Regular" w:hAnsi="FlandersArtSans-Regular"/>
          <w:sz w:val="20"/>
          <w:szCs w:val="20"/>
        </w:rPr>
        <w:t xml:space="preserve"> het terrein en kan het niet toekennen aan derden.</w:t>
      </w:r>
    </w:p>
    <w:p w14:paraId="37BDC212" w14:textId="77777777" w:rsidR="00183E9D" w:rsidRPr="000E65B8" w:rsidRDefault="00183E9D" w:rsidP="006907C8">
      <w:pPr>
        <w:rPr>
          <w:rFonts w:ascii="FlandersArtSans-Regular" w:hAnsi="FlandersArtSans-Regular"/>
          <w:sz w:val="20"/>
          <w:szCs w:val="20"/>
        </w:rPr>
      </w:pPr>
    </w:p>
    <w:p w14:paraId="05CAF06E" w14:textId="77777777" w:rsidR="00183E9D" w:rsidRPr="000E65B8" w:rsidRDefault="00183E9D"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w:t>
      </w:r>
      <w:r w:rsidR="00B575F2" w:rsidRPr="000E65B8">
        <w:rPr>
          <w:rFonts w:ascii="FlandersArtSans-Regular" w:hAnsi="FlandersArtSans-Regular"/>
          <w:b/>
          <w:sz w:val="20"/>
          <w:szCs w:val="20"/>
          <w:u w:val="single"/>
        </w:rPr>
        <w:t xml:space="preserve"> </w:t>
      </w:r>
      <w:r w:rsidR="007C7753" w:rsidRPr="000E65B8">
        <w:rPr>
          <w:rFonts w:ascii="FlandersArtSans-Regular" w:hAnsi="FlandersArtSans-Regular"/>
          <w:b/>
          <w:sz w:val="20"/>
          <w:szCs w:val="20"/>
          <w:u w:val="single"/>
        </w:rPr>
        <w:t>8</w:t>
      </w:r>
      <w:r w:rsidR="00655947" w:rsidRPr="000E65B8">
        <w:rPr>
          <w:rFonts w:ascii="FlandersArtSans-Regular" w:hAnsi="FlandersArtSans-Regular"/>
          <w:b/>
          <w:sz w:val="20"/>
          <w:szCs w:val="20"/>
          <w:u w:val="single"/>
        </w:rPr>
        <w:t>. V</w:t>
      </w:r>
      <w:r w:rsidRPr="000E65B8">
        <w:rPr>
          <w:rFonts w:ascii="FlandersArtSans-Regular" w:hAnsi="FlandersArtSans-Regular"/>
          <w:b/>
          <w:sz w:val="20"/>
          <w:szCs w:val="20"/>
          <w:u w:val="single"/>
        </w:rPr>
        <w:t>ergoedingen</w:t>
      </w:r>
    </w:p>
    <w:p w14:paraId="55764ECD" w14:textId="77777777" w:rsidR="00183E9D" w:rsidRPr="000E65B8" w:rsidRDefault="00183E9D" w:rsidP="006907C8">
      <w:pPr>
        <w:rPr>
          <w:rFonts w:ascii="FlandersArtSans-Regular" w:hAnsi="FlandersArtSans-Regular"/>
          <w:sz w:val="20"/>
          <w:szCs w:val="20"/>
        </w:rPr>
      </w:pPr>
      <w:r w:rsidRPr="000E65B8">
        <w:rPr>
          <w:rFonts w:ascii="FlandersArtSans-Regular" w:hAnsi="FlandersArtSans-Regular"/>
          <w:sz w:val="20"/>
          <w:szCs w:val="20"/>
        </w:rPr>
        <w:t>Het gebruiksrecht is gratis.</w:t>
      </w:r>
    </w:p>
    <w:p w14:paraId="36B9FA12" w14:textId="77777777" w:rsidR="00183E9D" w:rsidRPr="000E65B8" w:rsidRDefault="00183E9D" w:rsidP="006907C8">
      <w:pPr>
        <w:rPr>
          <w:rFonts w:ascii="FlandersArtSans-Regular" w:hAnsi="FlandersArtSans-Regular"/>
          <w:sz w:val="20"/>
          <w:szCs w:val="20"/>
        </w:rPr>
      </w:pPr>
    </w:p>
    <w:p w14:paraId="17BB5816" w14:textId="77777777" w:rsidR="00655947" w:rsidRPr="000E65B8" w:rsidRDefault="00183E9D"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tweede comparant</w:t>
      </w:r>
      <w:r w:rsidRPr="000E65B8">
        <w:rPr>
          <w:rFonts w:ascii="FlandersArtSans-Regular" w:hAnsi="FlandersArtSans-Regular"/>
          <w:sz w:val="20"/>
          <w:szCs w:val="20"/>
        </w:rPr>
        <w:t xml:space="preserve"> is op basis van deze overeenkomst geen enkele vergoeding verschuldigd, om welke reden dan ook.</w:t>
      </w:r>
    </w:p>
    <w:p w14:paraId="092F0BC7" w14:textId="77777777" w:rsidR="00183E9D" w:rsidRPr="000E65B8" w:rsidRDefault="00183E9D" w:rsidP="006907C8">
      <w:pPr>
        <w:rPr>
          <w:rFonts w:ascii="FlandersArtSans-Regular" w:hAnsi="FlandersArtSans-Regular"/>
          <w:sz w:val="20"/>
          <w:szCs w:val="20"/>
        </w:rPr>
      </w:pPr>
      <w:r w:rsidRPr="000E65B8">
        <w:rPr>
          <w:rFonts w:ascii="FlandersArtSans-Regular" w:hAnsi="FlandersArtSans-Regular"/>
          <w:sz w:val="20"/>
          <w:szCs w:val="20"/>
        </w:rPr>
        <w:t xml:space="preserve">Evenmin kan de </w:t>
      </w:r>
      <w:r w:rsidR="00A77D25" w:rsidRPr="000E65B8">
        <w:rPr>
          <w:rFonts w:ascii="FlandersArtSans-Regular" w:hAnsi="FlandersArtSans-Regular"/>
          <w:sz w:val="20"/>
          <w:szCs w:val="20"/>
        </w:rPr>
        <w:t>tweede comparant</w:t>
      </w:r>
      <w:r w:rsidRPr="000E65B8">
        <w:rPr>
          <w:rFonts w:ascii="FlandersArtSans-Regular" w:hAnsi="FlandersArtSans-Regular"/>
          <w:sz w:val="20"/>
          <w:szCs w:val="20"/>
        </w:rPr>
        <w:t>, aansprakelijk gesteld worden voor enige schade die zou voortvloeien uit daden betreffende het beheer van het terrein.</w:t>
      </w:r>
    </w:p>
    <w:p w14:paraId="6CE38537" w14:textId="77777777" w:rsidR="00183E9D" w:rsidRPr="000E65B8" w:rsidRDefault="00183E9D"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zal </w:t>
      </w:r>
      <w:r w:rsidR="00310341"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tweede comparant</w:t>
      </w:r>
      <w:r w:rsidR="00310341" w:rsidRPr="000E65B8">
        <w:rPr>
          <w:rFonts w:ascii="FlandersArtSans-Regular" w:hAnsi="FlandersArtSans-Regular"/>
          <w:sz w:val="20"/>
          <w:szCs w:val="20"/>
        </w:rPr>
        <w:t xml:space="preserve"> vrijwaren tegen aanspraken van schadelijdende derden met betrekking tot het terrein, in zoverre niet anders geregeld in deze overeenkomst.</w:t>
      </w:r>
    </w:p>
    <w:p w14:paraId="6F7A8A76" w14:textId="77777777" w:rsidR="00B954EA" w:rsidRPr="000E65B8" w:rsidRDefault="00B954EA" w:rsidP="006907C8">
      <w:pPr>
        <w:rPr>
          <w:rFonts w:ascii="FlandersArtSans-Regular" w:hAnsi="FlandersArtSans-Regular"/>
          <w:sz w:val="20"/>
          <w:szCs w:val="20"/>
        </w:rPr>
      </w:pPr>
    </w:p>
    <w:p w14:paraId="4B1EB7E5" w14:textId="1A8DA3CC" w:rsidR="00310341" w:rsidRPr="000E65B8" w:rsidRDefault="00056F14"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w:t>
      </w:r>
      <w:r w:rsidR="00310341" w:rsidRPr="000E65B8">
        <w:rPr>
          <w:rFonts w:ascii="FlandersArtSans-Regular" w:hAnsi="FlandersArtSans-Regular"/>
          <w:b/>
          <w:sz w:val="20"/>
          <w:szCs w:val="20"/>
          <w:u w:val="single"/>
        </w:rPr>
        <w:t xml:space="preserve"> </w:t>
      </w:r>
      <w:r w:rsidR="007C7753" w:rsidRPr="000E65B8">
        <w:rPr>
          <w:rFonts w:ascii="FlandersArtSans-Regular" w:hAnsi="FlandersArtSans-Regular"/>
          <w:b/>
          <w:sz w:val="20"/>
          <w:szCs w:val="20"/>
          <w:u w:val="single"/>
        </w:rPr>
        <w:t>9</w:t>
      </w:r>
      <w:r w:rsidR="00655947" w:rsidRPr="000E65B8">
        <w:rPr>
          <w:rFonts w:ascii="FlandersArtSans-Regular" w:hAnsi="FlandersArtSans-Regular"/>
          <w:b/>
          <w:sz w:val="20"/>
          <w:szCs w:val="20"/>
          <w:u w:val="single"/>
        </w:rPr>
        <w:t xml:space="preserve">. </w:t>
      </w:r>
      <w:r w:rsidR="009C5058" w:rsidRPr="000E65B8">
        <w:rPr>
          <w:rFonts w:ascii="FlandersArtSans-Regular" w:hAnsi="FlandersArtSans-Regular"/>
          <w:b/>
          <w:sz w:val="20"/>
          <w:szCs w:val="20"/>
          <w:u w:val="single"/>
        </w:rPr>
        <w:t>T</w:t>
      </w:r>
      <w:r w:rsidR="00310341" w:rsidRPr="000E65B8">
        <w:rPr>
          <w:rFonts w:ascii="FlandersArtSans-Regular" w:hAnsi="FlandersArtSans-Regular"/>
          <w:b/>
          <w:sz w:val="20"/>
          <w:szCs w:val="20"/>
          <w:u w:val="single"/>
        </w:rPr>
        <w:t>oezicht</w:t>
      </w:r>
    </w:p>
    <w:p w14:paraId="74819CBD" w14:textId="77777777" w:rsidR="00310341" w:rsidRPr="000E65B8" w:rsidRDefault="00310341"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tweede comparant</w:t>
      </w:r>
      <w:r w:rsidRPr="000E65B8">
        <w:rPr>
          <w:rFonts w:ascii="FlandersArtSans-Regular" w:hAnsi="FlandersArtSans-Regular"/>
          <w:sz w:val="20"/>
          <w:szCs w:val="20"/>
        </w:rPr>
        <w:t xml:space="preserve"> heeft het toezicht op de naleving van de voorwaarden van deze gebruiksovereenkomst.</w:t>
      </w:r>
    </w:p>
    <w:p w14:paraId="2B66E29E" w14:textId="77777777" w:rsidR="00310341" w:rsidRPr="000E65B8" w:rsidRDefault="00310341" w:rsidP="006907C8">
      <w:pPr>
        <w:rPr>
          <w:rFonts w:ascii="FlandersArtSans-Regular" w:hAnsi="FlandersArtSans-Regular"/>
          <w:sz w:val="20"/>
          <w:szCs w:val="20"/>
        </w:rPr>
      </w:pPr>
    </w:p>
    <w:p w14:paraId="251086DD" w14:textId="77777777" w:rsidR="00310341" w:rsidRPr="000E65B8" w:rsidRDefault="00310341"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1</w:t>
      </w:r>
      <w:r w:rsidR="007C7753" w:rsidRPr="000E65B8">
        <w:rPr>
          <w:rFonts w:ascii="FlandersArtSans-Regular" w:hAnsi="FlandersArtSans-Regular"/>
          <w:b/>
          <w:sz w:val="20"/>
          <w:szCs w:val="20"/>
          <w:u w:val="single"/>
        </w:rPr>
        <w:t>0</w:t>
      </w:r>
      <w:r w:rsidR="00A6680A" w:rsidRPr="000E65B8">
        <w:rPr>
          <w:rFonts w:ascii="FlandersArtSans-Regular" w:hAnsi="FlandersArtSans-Regular"/>
          <w:b/>
          <w:sz w:val="20"/>
          <w:szCs w:val="20"/>
          <w:u w:val="single"/>
        </w:rPr>
        <w:t>. K</w:t>
      </w:r>
      <w:r w:rsidR="00897701" w:rsidRPr="000E65B8">
        <w:rPr>
          <w:rFonts w:ascii="FlandersArtSans-Regular" w:hAnsi="FlandersArtSans-Regular"/>
          <w:b/>
          <w:sz w:val="20"/>
          <w:szCs w:val="20"/>
          <w:u w:val="single"/>
        </w:rPr>
        <w:t>euze van woonplaats</w:t>
      </w:r>
    </w:p>
    <w:p w14:paraId="0612A05C" w14:textId="1DEE8DA8" w:rsidR="00310341" w:rsidRPr="000E65B8" w:rsidRDefault="00787DC3" w:rsidP="006907C8">
      <w:pPr>
        <w:rPr>
          <w:rFonts w:ascii="FlandersArtSans-Regular" w:hAnsi="FlandersArtSans-Regular"/>
          <w:sz w:val="20"/>
          <w:szCs w:val="20"/>
        </w:rPr>
      </w:pPr>
      <w:r w:rsidRPr="000E65B8">
        <w:rPr>
          <w:rFonts w:ascii="FlandersArtSans-Regular" w:hAnsi="FlandersArtSans-Regular"/>
          <w:sz w:val="20"/>
          <w:szCs w:val="20"/>
        </w:rPr>
        <w:t xml:space="preserve">Met betrekking tot de uitvoering van deze overeenkomst kiezen partijen woonplaats op </w:t>
      </w:r>
      <w:r w:rsidR="00036637" w:rsidRPr="000E65B8">
        <w:rPr>
          <w:rFonts w:ascii="FlandersArtSans-Regular" w:hAnsi="FlandersArtSans-Regular"/>
          <w:sz w:val="20"/>
          <w:szCs w:val="20"/>
        </w:rPr>
        <w:t>het</w:t>
      </w:r>
      <w:r w:rsidRPr="000E65B8">
        <w:rPr>
          <w:rFonts w:ascii="FlandersArtSans-Regular" w:hAnsi="FlandersArtSans-Regular"/>
          <w:sz w:val="20"/>
          <w:szCs w:val="20"/>
        </w:rPr>
        <w:t xml:space="preserve"> </w:t>
      </w:r>
      <w:r w:rsidR="00CF7531">
        <w:rPr>
          <w:rFonts w:ascii="FlandersArtSans-Regular" w:hAnsi="FlandersArtSans-Regular"/>
          <w:sz w:val="20"/>
          <w:szCs w:val="20"/>
        </w:rPr>
        <w:t>boven</w:t>
      </w:r>
      <w:r w:rsidRPr="000E65B8">
        <w:rPr>
          <w:rFonts w:ascii="FlandersArtSans-Regular" w:hAnsi="FlandersArtSans-Regular"/>
          <w:sz w:val="20"/>
          <w:szCs w:val="20"/>
        </w:rPr>
        <w:t>staande</w:t>
      </w:r>
      <w:r w:rsidR="00036637" w:rsidRPr="000E65B8">
        <w:rPr>
          <w:rFonts w:ascii="FlandersArtSans-Regular" w:hAnsi="FlandersArtSans-Regular"/>
          <w:sz w:val="20"/>
          <w:szCs w:val="20"/>
        </w:rPr>
        <w:t xml:space="preserve"> adres. Alle briefwisseling in verband met deze overeenkomst dient naar dit adres gestuurd te worden, tenzij anders bedongen.</w:t>
      </w:r>
    </w:p>
    <w:p w14:paraId="139E9542" w14:textId="77777777" w:rsidR="00036637" w:rsidRPr="000E65B8" w:rsidRDefault="00036637" w:rsidP="006907C8">
      <w:pPr>
        <w:rPr>
          <w:rFonts w:ascii="FlandersArtSans-Regular" w:hAnsi="FlandersArtSans-Regular"/>
          <w:sz w:val="20"/>
          <w:szCs w:val="20"/>
        </w:rPr>
      </w:pPr>
      <w:r w:rsidRPr="000E65B8">
        <w:rPr>
          <w:rFonts w:ascii="FlandersArtSans-Regular" w:hAnsi="FlandersArtSans-Regular"/>
          <w:sz w:val="20"/>
          <w:szCs w:val="20"/>
        </w:rPr>
        <w:t xml:space="preserve">Elke adreswijziging zal aan de andere partij per aangetekend schrijven medegedeeld worden. Niet medegedeelde adreswijzigingen zijn niet tegenstelbaar aan de andere </w:t>
      </w:r>
      <w:r w:rsidR="00056F14" w:rsidRPr="000E65B8">
        <w:rPr>
          <w:rFonts w:ascii="FlandersArtSans-Regular" w:hAnsi="FlandersArtSans-Regular"/>
          <w:sz w:val="20"/>
          <w:szCs w:val="20"/>
        </w:rPr>
        <w:t>partijen</w:t>
      </w:r>
      <w:r w:rsidRPr="000E65B8">
        <w:rPr>
          <w:rFonts w:ascii="FlandersArtSans-Regular" w:hAnsi="FlandersArtSans-Regular"/>
          <w:sz w:val="20"/>
          <w:szCs w:val="20"/>
        </w:rPr>
        <w:t>.</w:t>
      </w:r>
    </w:p>
    <w:p w14:paraId="45D0C26B" w14:textId="77777777" w:rsidR="00036637" w:rsidRPr="000E65B8" w:rsidRDefault="00036637" w:rsidP="006907C8">
      <w:pPr>
        <w:rPr>
          <w:rFonts w:ascii="FlandersArtSans-Regular" w:hAnsi="FlandersArtSans-Regular"/>
          <w:sz w:val="20"/>
          <w:szCs w:val="20"/>
        </w:rPr>
      </w:pPr>
    </w:p>
    <w:p w14:paraId="6C040768" w14:textId="17523E8C" w:rsidR="00897701" w:rsidRPr="000E65B8" w:rsidRDefault="00897701"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1</w:t>
      </w:r>
      <w:r w:rsidR="007C7753" w:rsidRPr="000E65B8">
        <w:rPr>
          <w:rFonts w:ascii="FlandersArtSans-Regular" w:hAnsi="FlandersArtSans-Regular"/>
          <w:b/>
          <w:sz w:val="20"/>
          <w:szCs w:val="20"/>
          <w:u w:val="single"/>
        </w:rPr>
        <w:t>1</w:t>
      </w:r>
      <w:r w:rsidR="00A6680A" w:rsidRPr="000E65B8">
        <w:rPr>
          <w:rFonts w:ascii="FlandersArtSans-Regular" w:hAnsi="FlandersArtSans-Regular"/>
          <w:b/>
          <w:sz w:val="20"/>
          <w:szCs w:val="20"/>
          <w:u w:val="single"/>
        </w:rPr>
        <w:t xml:space="preserve">. </w:t>
      </w:r>
      <w:r w:rsidRPr="000E65B8">
        <w:rPr>
          <w:rFonts w:ascii="FlandersArtSans-Regular" w:hAnsi="FlandersArtSans-Regular"/>
          <w:b/>
          <w:sz w:val="20"/>
          <w:szCs w:val="20"/>
          <w:u w:val="single"/>
        </w:rPr>
        <w:t xml:space="preserve">Geldigheid </w:t>
      </w:r>
    </w:p>
    <w:p w14:paraId="719D20FB" w14:textId="77777777" w:rsidR="00897701" w:rsidRPr="000E65B8" w:rsidRDefault="00897701" w:rsidP="006907C8">
      <w:pPr>
        <w:autoSpaceDE w:val="0"/>
        <w:autoSpaceDN w:val="0"/>
        <w:adjustRightInd w:val="0"/>
        <w:rPr>
          <w:rFonts w:ascii="FlandersArtSans-Regular" w:hAnsi="FlandersArtSans-Regular" w:cs="Tahoma"/>
          <w:sz w:val="20"/>
          <w:szCs w:val="20"/>
        </w:rPr>
      </w:pPr>
      <w:r w:rsidRPr="000E65B8">
        <w:rPr>
          <w:rFonts w:ascii="FlandersArtSans-Regular" w:hAnsi="FlandersArtSans-Regular" w:cs="Tahoma"/>
          <w:sz w:val="20"/>
          <w:szCs w:val="20"/>
        </w:rPr>
        <w:t>Indien een bepaling van deze overeenkomst ongeldig zou zijn, zal dit geen invloed hebben op de geldigheid van de overige bepalingen van de overeenkomst. Enkel de ongeldige bepaling zal geen rechtskracht hebben. De overige bepalingen van de overeenkomst blijven onverkort van toepassing.</w:t>
      </w:r>
    </w:p>
    <w:p w14:paraId="3407354B" w14:textId="77777777" w:rsidR="00897701" w:rsidRPr="000E65B8" w:rsidRDefault="00897701" w:rsidP="006907C8">
      <w:pPr>
        <w:autoSpaceDE w:val="0"/>
        <w:autoSpaceDN w:val="0"/>
        <w:adjustRightInd w:val="0"/>
        <w:rPr>
          <w:rFonts w:ascii="FlandersArtSans-Regular" w:hAnsi="FlandersArtSans-Regular" w:cs="Tahoma"/>
          <w:sz w:val="20"/>
          <w:szCs w:val="20"/>
        </w:rPr>
      </w:pPr>
    </w:p>
    <w:p w14:paraId="13945EAF" w14:textId="77777777" w:rsidR="00897701" w:rsidRPr="000E65B8" w:rsidRDefault="00897701"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1</w:t>
      </w:r>
      <w:r w:rsidR="007C7753" w:rsidRPr="000E65B8">
        <w:rPr>
          <w:rFonts w:ascii="FlandersArtSans-Regular" w:hAnsi="FlandersArtSans-Regular"/>
          <w:b/>
          <w:sz w:val="20"/>
          <w:szCs w:val="20"/>
          <w:u w:val="single"/>
        </w:rPr>
        <w:t>2</w:t>
      </w:r>
      <w:r w:rsidR="00A6680A" w:rsidRPr="000E65B8">
        <w:rPr>
          <w:rFonts w:ascii="FlandersArtSans-Regular" w:hAnsi="FlandersArtSans-Regular"/>
          <w:b/>
          <w:sz w:val="20"/>
          <w:szCs w:val="20"/>
          <w:u w:val="single"/>
        </w:rPr>
        <w:t xml:space="preserve">. </w:t>
      </w:r>
      <w:r w:rsidRPr="000E65B8">
        <w:rPr>
          <w:rFonts w:ascii="FlandersArtSans-Regular" w:hAnsi="FlandersArtSans-Regular"/>
          <w:b/>
          <w:sz w:val="20"/>
          <w:szCs w:val="20"/>
          <w:u w:val="single"/>
        </w:rPr>
        <w:t>Geschillen</w:t>
      </w:r>
    </w:p>
    <w:p w14:paraId="3E010A49" w14:textId="77777777" w:rsidR="00897701" w:rsidRPr="000E65B8" w:rsidRDefault="00897701" w:rsidP="006907C8">
      <w:pPr>
        <w:rPr>
          <w:rFonts w:ascii="FlandersArtSans-Regular" w:hAnsi="FlandersArtSans-Regular"/>
          <w:spacing w:val="2"/>
          <w:sz w:val="20"/>
          <w:szCs w:val="20"/>
        </w:rPr>
      </w:pPr>
      <w:r w:rsidRPr="000E65B8">
        <w:rPr>
          <w:rFonts w:ascii="FlandersArtSans-Regular" w:hAnsi="FlandersArtSans-Regular"/>
          <w:spacing w:val="2"/>
          <w:sz w:val="20"/>
          <w:szCs w:val="20"/>
        </w:rPr>
        <w:t>Alle conflicten en geschillen die uit de toepassing of de interpretatie van deze overeenkomst zouden kunnen voortspruiten, zullen bij voorrang bij consensus beslecht worden.</w:t>
      </w:r>
    </w:p>
    <w:p w14:paraId="48F45A87" w14:textId="77777777" w:rsidR="00897701" w:rsidRPr="000E65B8" w:rsidRDefault="00897701" w:rsidP="006907C8">
      <w:pPr>
        <w:rPr>
          <w:rFonts w:ascii="FlandersArtSans-Regular" w:hAnsi="FlandersArtSans-Regular"/>
          <w:spacing w:val="2"/>
          <w:sz w:val="20"/>
          <w:szCs w:val="20"/>
        </w:rPr>
      </w:pPr>
      <w:r w:rsidRPr="000E65B8">
        <w:rPr>
          <w:rFonts w:ascii="FlandersArtSans-Regular" w:hAnsi="FlandersArtSans-Regular"/>
          <w:spacing w:val="2"/>
          <w:sz w:val="20"/>
          <w:szCs w:val="20"/>
        </w:rPr>
        <w:t>Bij gebreke daaraan vallen eventuele conflicten en geschillen uitsluitend onder de bevoeg</w:t>
      </w:r>
      <w:r w:rsidR="005D58DA" w:rsidRPr="000E65B8">
        <w:rPr>
          <w:rFonts w:ascii="FlandersArtSans-Regular" w:hAnsi="FlandersArtSans-Regular"/>
          <w:spacing w:val="2"/>
          <w:sz w:val="20"/>
          <w:szCs w:val="20"/>
        </w:rPr>
        <w:t>d</w:t>
      </w:r>
      <w:r w:rsidRPr="000E65B8">
        <w:rPr>
          <w:rFonts w:ascii="FlandersArtSans-Regular" w:hAnsi="FlandersArtSans-Regular"/>
          <w:spacing w:val="2"/>
          <w:sz w:val="20"/>
          <w:szCs w:val="20"/>
        </w:rPr>
        <w:t>heden van de bevoegde rechtbank.</w:t>
      </w:r>
    </w:p>
    <w:p w14:paraId="6141B5DF" w14:textId="77777777" w:rsidR="00897701" w:rsidRPr="000E65B8" w:rsidRDefault="00897701" w:rsidP="006907C8">
      <w:pPr>
        <w:rPr>
          <w:rFonts w:ascii="FlandersArtSans-Regular" w:hAnsi="FlandersArtSans-Regular"/>
          <w:bCs/>
          <w:spacing w:val="2"/>
          <w:sz w:val="20"/>
          <w:szCs w:val="20"/>
          <w:u w:val="single"/>
        </w:rPr>
      </w:pPr>
    </w:p>
    <w:p w14:paraId="30EB1B22" w14:textId="271DA65A" w:rsidR="009D160A" w:rsidRPr="000E65B8" w:rsidRDefault="009D160A"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1</w:t>
      </w:r>
      <w:r w:rsidR="007C7753" w:rsidRPr="000E65B8">
        <w:rPr>
          <w:rFonts w:ascii="FlandersArtSans-Regular" w:hAnsi="FlandersArtSans-Regular"/>
          <w:b/>
          <w:sz w:val="20"/>
          <w:szCs w:val="20"/>
          <w:u w:val="single"/>
        </w:rPr>
        <w:t>3</w:t>
      </w:r>
      <w:r w:rsidR="00A6680A" w:rsidRPr="000E65B8">
        <w:rPr>
          <w:rFonts w:ascii="FlandersArtSans-Regular" w:hAnsi="FlandersArtSans-Regular"/>
          <w:b/>
          <w:sz w:val="20"/>
          <w:szCs w:val="20"/>
          <w:u w:val="single"/>
        </w:rPr>
        <w:t xml:space="preserve">. </w:t>
      </w:r>
      <w:r w:rsidR="00DE45B8">
        <w:rPr>
          <w:rFonts w:ascii="FlandersArtSans-Regular" w:hAnsi="FlandersArtSans-Regular"/>
          <w:b/>
          <w:sz w:val="20"/>
          <w:szCs w:val="20"/>
          <w:u w:val="single"/>
        </w:rPr>
        <w:t>Kosten</w:t>
      </w:r>
    </w:p>
    <w:p w14:paraId="467CA923" w14:textId="27702B0E" w:rsidR="009D160A" w:rsidRPr="000E65B8" w:rsidRDefault="009D160A" w:rsidP="006907C8">
      <w:pPr>
        <w:rPr>
          <w:rFonts w:ascii="FlandersArtSans-Regular" w:hAnsi="FlandersArtSans-Regular"/>
          <w:spacing w:val="2"/>
          <w:sz w:val="20"/>
          <w:szCs w:val="20"/>
        </w:rPr>
      </w:pPr>
      <w:r w:rsidRPr="000E65B8">
        <w:rPr>
          <w:rFonts w:ascii="FlandersArtSans-Regular" w:hAnsi="FlandersArtSans-Regular"/>
          <w:spacing w:val="2"/>
          <w:sz w:val="20"/>
          <w:szCs w:val="20"/>
        </w:rPr>
        <w:t xml:space="preserve">De zegel- en registratiekosten, verbonden aan </w:t>
      </w:r>
      <w:r w:rsidR="00330788">
        <w:rPr>
          <w:rFonts w:ascii="FlandersArtSans-Regular" w:hAnsi="FlandersArtSans-Regular"/>
          <w:spacing w:val="2"/>
          <w:sz w:val="20"/>
          <w:szCs w:val="20"/>
        </w:rPr>
        <w:t>deze</w:t>
      </w:r>
      <w:r w:rsidRPr="000E65B8">
        <w:rPr>
          <w:rFonts w:ascii="FlandersArtSans-Regular" w:hAnsi="FlandersArtSans-Regular"/>
          <w:spacing w:val="2"/>
          <w:sz w:val="20"/>
          <w:szCs w:val="20"/>
        </w:rPr>
        <w:t xml:space="preserve"> overeenkomst, zijn</w:t>
      </w:r>
      <w:r w:rsidR="005D58DA" w:rsidRPr="000E65B8">
        <w:rPr>
          <w:rFonts w:ascii="FlandersArtSans-Regular" w:hAnsi="FlandersArtSans-Regular"/>
          <w:spacing w:val="2"/>
          <w:sz w:val="20"/>
          <w:szCs w:val="20"/>
        </w:rPr>
        <w:t xml:space="preserve"> ten laste van de </w:t>
      </w:r>
      <w:r w:rsidR="00A77D25" w:rsidRPr="000E65B8">
        <w:rPr>
          <w:rFonts w:ascii="FlandersArtSans-Regular" w:hAnsi="FlandersArtSans-Regular"/>
          <w:spacing w:val="2"/>
          <w:sz w:val="20"/>
          <w:szCs w:val="20"/>
        </w:rPr>
        <w:t>eerste comparant</w:t>
      </w:r>
      <w:r w:rsidR="005D58DA" w:rsidRPr="000E65B8">
        <w:rPr>
          <w:rFonts w:ascii="FlandersArtSans-Regular" w:hAnsi="FlandersArtSans-Regular"/>
          <w:spacing w:val="2"/>
          <w:sz w:val="20"/>
          <w:szCs w:val="20"/>
        </w:rPr>
        <w:t>.</w:t>
      </w:r>
    </w:p>
    <w:p w14:paraId="6B51CEC1" w14:textId="125E7674" w:rsidR="00C5260E" w:rsidRPr="00C5260E" w:rsidRDefault="004801AC" w:rsidP="006907C8">
      <w:pPr>
        <w:rPr>
          <w:rFonts w:ascii="FlandersArtSans-Regular" w:hAnsi="FlandersArtSans-Regular"/>
          <w:spacing w:val="2"/>
          <w:sz w:val="20"/>
          <w:szCs w:val="20"/>
          <w:lang w:val="nl"/>
        </w:rPr>
      </w:pPr>
      <w:r w:rsidRPr="004801AC">
        <w:rPr>
          <w:rFonts w:ascii="FlandersArtSans-Regular" w:hAnsi="FlandersArtSans-Regular"/>
          <w:spacing w:val="2"/>
          <w:sz w:val="20"/>
          <w:szCs w:val="20"/>
          <w:lang w:val="nl"/>
        </w:rPr>
        <w:t xml:space="preserve">Alle eventuele </w:t>
      </w:r>
      <w:r w:rsidR="00C5260E">
        <w:rPr>
          <w:rFonts w:ascii="FlandersArtSans-Regular" w:hAnsi="FlandersArtSans-Regular"/>
          <w:spacing w:val="2"/>
          <w:sz w:val="20"/>
          <w:szCs w:val="20"/>
          <w:lang w:val="nl"/>
        </w:rPr>
        <w:t>belastingen</w:t>
      </w:r>
      <w:r w:rsidRPr="004801AC">
        <w:rPr>
          <w:rFonts w:ascii="FlandersArtSans-Regular" w:hAnsi="FlandersArtSans-Regular"/>
          <w:spacing w:val="2"/>
          <w:sz w:val="20"/>
          <w:szCs w:val="20"/>
          <w:lang w:val="nl"/>
        </w:rPr>
        <w:t xml:space="preserve"> en kosten voortvloeiend uit deze overeenkomst zijn ten laste van de </w:t>
      </w:r>
      <w:r w:rsidR="001E23E6">
        <w:rPr>
          <w:rFonts w:ascii="FlandersArtSans-Regular" w:hAnsi="FlandersArtSans-Regular"/>
          <w:spacing w:val="2"/>
          <w:sz w:val="20"/>
          <w:szCs w:val="20"/>
          <w:lang w:val="nl"/>
        </w:rPr>
        <w:t>eerste comparant</w:t>
      </w:r>
      <w:r w:rsidR="00C5260E">
        <w:rPr>
          <w:rFonts w:ascii="FlandersArtSans-Regular" w:hAnsi="FlandersArtSans-Regular"/>
          <w:spacing w:val="2"/>
          <w:sz w:val="20"/>
          <w:szCs w:val="20"/>
          <w:lang w:val="nl"/>
        </w:rPr>
        <w:t>.</w:t>
      </w:r>
    </w:p>
    <w:p w14:paraId="2B7798B8" w14:textId="77777777" w:rsidR="000E65B8" w:rsidRPr="000E65B8" w:rsidRDefault="000E65B8">
      <w:pPr>
        <w:rPr>
          <w:rFonts w:ascii="FlandersArtSans-Regular" w:hAnsi="FlandersArtSans-Regular"/>
          <w:b/>
          <w:sz w:val="20"/>
          <w:szCs w:val="20"/>
          <w:u w:val="single"/>
        </w:rPr>
      </w:pPr>
      <w:r w:rsidRPr="000E65B8">
        <w:rPr>
          <w:rFonts w:ascii="FlandersArtSans-Regular" w:hAnsi="FlandersArtSans-Regular"/>
          <w:b/>
          <w:sz w:val="20"/>
          <w:szCs w:val="20"/>
          <w:u w:val="single"/>
        </w:rPr>
        <w:br w:type="page"/>
      </w:r>
    </w:p>
    <w:p w14:paraId="6E19A172" w14:textId="0893DC50" w:rsidR="00C72771" w:rsidRPr="000E65B8" w:rsidRDefault="00C72771" w:rsidP="00C72771">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lastRenderedPageBreak/>
        <w:t>Artikel 14. Bijzondere bepalingen</w:t>
      </w:r>
    </w:p>
    <w:p w14:paraId="34CEE667" w14:textId="43DE7B49" w:rsidR="00DF3384" w:rsidRPr="000E65B8" w:rsidRDefault="00C72771" w:rsidP="006907C8">
      <w:pPr>
        <w:rPr>
          <w:rFonts w:ascii="FlandersArtSans-Regular" w:hAnsi="FlandersArtSans-Regular"/>
          <w:spacing w:val="2"/>
          <w:sz w:val="20"/>
          <w:szCs w:val="20"/>
        </w:rPr>
      </w:pPr>
      <w:r w:rsidRPr="000E65B8">
        <w:rPr>
          <w:rFonts w:ascii="FlandersArtSans-Regular" w:hAnsi="FlandersArtSans-Regular"/>
          <w:spacing w:val="2"/>
          <w:sz w:val="20"/>
          <w:szCs w:val="20"/>
        </w:rPr>
        <w:t>Geen</w:t>
      </w:r>
    </w:p>
    <w:p w14:paraId="0069C474" w14:textId="77777777" w:rsidR="00A77D25" w:rsidRPr="000E65B8" w:rsidRDefault="00A77D25" w:rsidP="00A77D25">
      <w:pPr>
        <w:rPr>
          <w:rFonts w:ascii="FlandersArtSans-Regular" w:hAnsi="FlandersArtSans-Regular"/>
          <w:sz w:val="20"/>
          <w:szCs w:val="20"/>
        </w:rPr>
      </w:pPr>
    </w:p>
    <w:p w14:paraId="74A2511B" w14:textId="77777777" w:rsidR="00A77D25" w:rsidRPr="000E65B8" w:rsidRDefault="00A77D25" w:rsidP="00A77D25">
      <w:pPr>
        <w:rPr>
          <w:rFonts w:ascii="FlandersArtSans-Regular" w:hAnsi="FlandersArtSans-Regular"/>
          <w:sz w:val="20"/>
          <w:szCs w:val="20"/>
        </w:rPr>
      </w:pPr>
    </w:p>
    <w:p w14:paraId="120E7724" w14:textId="2A4E1162" w:rsidR="00A77D25" w:rsidRPr="000E65B8" w:rsidRDefault="00A77D25" w:rsidP="00A77D25">
      <w:pPr>
        <w:rPr>
          <w:rFonts w:ascii="FlandersArtSans-Regular" w:hAnsi="FlandersArtSans-Regular"/>
          <w:sz w:val="20"/>
          <w:szCs w:val="20"/>
        </w:rPr>
      </w:pPr>
      <w:r w:rsidRPr="000E65B8">
        <w:rPr>
          <w:rFonts w:ascii="FlandersArtSans-Regular" w:hAnsi="FlandersArtSans-Regular"/>
          <w:sz w:val="20"/>
          <w:szCs w:val="20"/>
        </w:rPr>
        <w:t xml:space="preserve">Opgemaakt te Brussel op </w:t>
      </w:r>
      <w:r w:rsidR="00141A74" w:rsidRPr="000E65B8">
        <w:rPr>
          <w:rFonts w:ascii="FlandersArtSans-Regular" w:hAnsi="FlandersArtSans-Regular"/>
          <w:sz w:val="20"/>
          <w:szCs w:val="20"/>
        </w:rPr>
        <w:t>xx</w:t>
      </w:r>
      <w:r w:rsidRPr="000E65B8">
        <w:rPr>
          <w:rFonts w:ascii="FlandersArtSans-Regular" w:hAnsi="FlandersArtSans-Regular"/>
          <w:sz w:val="20"/>
          <w:szCs w:val="20"/>
        </w:rPr>
        <w:t>/</w:t>
      </w:r>
      <w:r w:rsidR="00413A33">
        <w:rPr>
          <w:rFonts w:ascii="FlandersArtSans-Regular" w:hAnsi="FlandersArtSans-Regular"/>
          <w:sz w:val="20"/>
          <w:szCs w:val="20"/>
        </w:rPr>
        <w:t>x</w:t>
      </w:r>
      <w:r w:rsidRPr="000E65B8">
        <w:rPr>
          <w:rFonts w:ascii="FlandersArtSans-Regular" w:hAnsi="FlandersArtSans-Regular"/>
          <w:sz w:val="20"/>
          <w:szCs w:val="20"/>
        </w:rPr>
        <w:t>/</w:t>
      </w:r>
      <w:r w:rsidR="004F44F4" w:rsidRPr="000E65B8">
        <w:rPr>
          <w:rFonts w:ascii="FlandersArtSans-Regular" w:hAnsi="FlandersArtSans-Regular"/>
          <w:sz w:val="20"/>
          <w:szCs w:val="20"/>
        </w:rPr>
        <w:t>202</w:t>
      </w:r>
      <w:r w:rsidR="00D90868">
        <w:rPr>
          <w:rFonts w:ascii="FlandersArtSans-Regular" w:hAnsi="FlandersArtSans-Regular"/>
          <w:sz w:val="20"/>
          <w:szCs w:val="20"/>
        </w:rPr>
        <w:t>5</w:t>
      </w:r>
      <w:r w:rsidRPr="000E65B8">
        <w:rPr>
          <w:rFonts w:ascii="FlandersArtSans-Regular" w:hAnsi="FlandersArtSans-Regular"/>
          <w:sz w:val="20"/>
          <w:szCs w:val="20"/>
        </w:rPr>
        <w:t>, in twee exemplaren, waarvan elk van de partijen verklaart één te hebben ontvangen,</w:t>
      </w:r>
    </w:p>
    <w:p w14:paraId="4FFD6B61" w14:textId="77777777" w:rsidR="00A77D25" w:rsidRPr="000E65B8" w:rsidRDefault="00A77D25" w:rsidP="00A77D25">
      <w:pPr>
        <w:rPr>
          <w:rFonts w:ascii="FlandersArtSans-Regular" w:hAnsi="FlandersArtSans-Regular"/>
          <w:sz w:val="20"/>
          <w:szCs w:val="20"/>
        </w:rPr>
      </w:pPr>
    </w:p>
    <w:p w14:paraId="480D5722" w14:textId="77777777" w:rsidR="00A77D25" w:rsidRPr="000E65B8" w:rsidRDefault="00A77D25" w:rsidP="00A77D25">
      <w:pPr>
        <w:rPr>
          <w:rFonts w:ascii="FlandersArtSans-Regular" w:hAnsi="FlandersArtSans-Regular"/>
          <w:sz w:val="20"/>
          <w:szCs w:val="20"/>
        </w:rPr>
      </w:pPr>
    </w:p>
    <w:p w14:paraId="42D48699" w14:textId="77777777" w:rsidR="00A77D25" w:rsidRPr="000E65B8" w:rsidRDefault="00A77D25" w:rsidP="00A77D25">
      <w:pPr>
        <w:rPr>
          <w:rFonts w:ascii="FlandersArtSans-Regular" w:hAnsi="FlandersArtSans-Regular"/>
          <w:sz w:val="20"/>
          <w:szCs w:val="20"/>
        </w:rPr>
      </w:pPr>
    </w:p>
    <w:tbl>
      <w:tblPr>
        <w:tblW w:w="0" w:type="auto"/>
        <w:tblLook w:val="01E0" w:firstRow="1" w:lastRow="1" w:firstColumn="1" w:lastColumn="1" w:noHBand="0" w:noVBand="0"/>
      </w:tblPr>
      <w:tblGrid>
        <w:gridCol w:w="5103"/>
        <w:gridCol w:w="3967"/>
      </w:tblGrid>
      <w:tr w:rsidR="00A77D25" w:rsidRPr="000E65B8" w14:paraId="3A592D04" w14:textId="77777777" w:rsidTr="0050095C">
        <w:tc>
          <w:tcPr>
            <w:tcW w:w="5103" w:type="dxa"/>
          </w:tcPr>
          <w:p w14:paraId="6E3C6DDA" w14:textId="77777777" w:rsidR="00A77D25" w:rsidRPr="000E65B8" w:rsidRDefault="00A77D25" w:rsidP="0050095C">
            <w:pPr>
              <w:rPr>
                <w:rFonts w:ascii="FlandersArtSans-Regular" w:hAnsi="FlandersArtSans-Regular"/>
                <w:sz w:val="20"/>
                <w:szCs w:val="20"/>
              </w:rPr>
            </w:pPr>
            <w:r w:rsidRPr="000E65B8">
              <w:rPr>
                <w:rFonts w:ascii="FlandersArtSans-Regular" w:hAnsi="FlandersArtSans-Regular"/>
                <w:sz w:val="20"/>
                <w:szCs w:val="20"/>
              </w:rPr>
              <w:t>Voor het Agentschap voor Natuur en Bos</w:t>
            </w:r>
          </w:p>
          <w:p w14:paraId="1F4F2EF8" w14:textId="546CA9B3" w:rsidR="00A77D25" w:rsidRPr="000E65B8" w:rsidRDefault="00A77D25" w:rsidP="0050095C">
            <w:pPr>
              <w:rPr>
                <w:rFonts w:ascii="FlandersArtSans-Regular" w:hAnsi="FlandersArtSans-Regular"/>
                <w:sz w:val="20"/>
                <w:szCs w:val="20"/>
              </w:rPr>
            </w:pPr>
          </w:p>
          <w:p w14:paraId="67B708B9" w14:textId="77777777" w:rsidR="00C72771" w:rsidRPr="000E65B8" w:rsidRDefault="00C72771" w:rsidP="0050095C">
            <w:pPr>
              <w:rPr>
                <w:rFonts w:ascii="FlandersArtSans-Regular" w:hAnsi="FlandersArtSans-Regular"/>
                <w:sz w:val="20"/>
                <w:szCs w:val="20"/>
              </w:rPr>
            </w:pPr>
          </w:p>
          <w:p w14:paraId="3BC9B3CA" w14:textId="77777777" w:rsidR="00A77D25" w:rsidRPr="000E65B8" w:rsidRDefault="00A77D25" w:rsidP="0050095C">
            <w:pPr>
              <w:rPr>
                <w:rFonts w:ascii="FlandersArtSans-Regular" w:hAnsi="FlandersArtSans-Regular"/>
                <w:sz w:val="20"/>
                <w:szCs w:val="20"/>
              </w:rPr>
            </w:pPr>
          </w:p>
          <w:p w14:paraId="4403221A" w14:textId="77777777" w:rsidR="00A77D25" w:rsidRPr="000E65B8" w:rsidRDefault="00A77D25" w:rsidP="0050095C">
            <w:pPr>
              <w:rPr>
                <w:rFonts w:ascii="FlandersArtSans-Regular" w:hAnsi="FlandersArtSans-Regular"/>
                <w:sz w:val="20"/>
                <w:szCs w:val="20"/>
              </w:rPr>
            </w:pPr>
          </w:p>
          <w:p w14:paraId="4740117E" w14:textId="77777777" w:rsidR="00A77D25" w:rsidRPr="000E65B8" w:rsidRDefault="00A77D25" w:rsidP="0050095C">
            <w:pPr>
              <w:rPr>
                <w:rFonts w:ascii="FlandersArtSans-Regular" w:hAnsi="FlandersArtSans-Regular"/>
                <w:sz w:val="20"/>
                <w:szCs w:val="20"/>
              </w:rPr>
            </w:pPr>
          </w:p>
          <w:p w14:paraId="7FEBE4A3" w14:textId="77777777" w:rsidR="00A77D25" w:rsidRPr="000E65B8" w:rsidRDefault="00A77D25" w:rsidP="0050095C">
            <w:pPr>
              <w:rPr>
                <w:rFonts w:ascii="FlandersArtSans-Regular" w:hAnsi="FlandersArtSans-Regular"/>
                <w:sz w:val="20"/>
                <w:szCs w:val="20"/>
              </w:rPr>
            </w:pPr>
          </w:p>
        </w:tc>
        <w:tc>
          <w:tcPr>
            <w:tcW w:w="3967" w:type="dxa"/>
          </w:tcPr>
          <w:p w14:paraId="17AF4790" w14:textId="77777777" w:rsidR="00A77D25" w:rsidRPr="000E65B8" w:rsidRDefault="00A77D25" w:rsidP="0050095C">
            <w:pPr>
              <w:rPr>
                <w:rFonts w:ascii="FlandersArtSans-Regular" w:hAnsi="FlandersArtSans-Regular"/>
                <w:sz w:val="20"/>
                <w:szCs w:val="20"/>
              </w:rPr>
            </w:pPr>
            <w:r w:rsidRPr="000E65B8">
              <w:rPr>
                <w:rFonts w:ascii="FlandersArtSans-Regular" w:hAnsi="FlandersArtSans-Regular"/>
                <w:sz w:val="20"/>
                <w:szCs w:val="20"/>
              </w:rPr>
              <w:t>Voor de eerste comparant</w:t>
            </w:r>
          </w:p>
        </w:tc>
      </w:tr>
      <w:tr w:rsidR="00A77D25" w:rsidRPr="000E65B8" w14:paraId="56BA2B44" w14:textId="77777777" w:rsidTr="0050095C">
        <w:tc>
          <w:tcPr>
            <w:tcW w:w="5103" w:type="dxa"/>
          </w:tcPr>
          <w:p w14:paraId="0A20B3CB" w14:textId="6F3043B8" w:rsidR="00A77D25" w:rsidRPr="000E65B8" w:rsidRDefault="000F2BF7" w:rsidP="0050095C">
            <w:pPr>
              <w:rPr>
                <w:rFonts w:ascii="FlandersArtSans-Regular" w:hAnsi="FlandersArtSans-Regular"/>
                <w:sz w:val="20"/>
                <w:szCs w:val="20"/>
              </w:rPr>
            </w:pPr>
            <w:r>
              <w:rPr>
                <w:rFonts w:ascii="FlandersArtSans-Regular" w:hAnsi="FlandersArtSans-Regular"/>
                <w:sz w:val="20"/>
                <w:szCs w:val="20"/>
              </w:rPr>
              <w:t>Goedele Van der Spiegel</w:t>
            </w:r>
          </w:p>
          <w:p w14:paraId="239E3536" w14:textId="3815E397" w:rsidR="00A77D25" w:rsidRPr="000E65B8" w:rsidRDefault="00413A33" w:rsidP="0050095C">
            <w:pPr>
              <w:rPr>
                <w:rFonts w:ascii="FlandersArtSans-Regular" w:hAnsi="FlandersArtSans-Regular"/>
                <w:sz w:val="20"/>
                <w:szCs w:val="20"/>
              </w:rPr>
            </w:pPr>
            <w:r>
              <w:rPr>
                <w:rFonts w:ascii="FlandersArtSans-Regular" w:hAnsi="FlandersArtSans-Regular"/>
                <w:sz w:val="20"/>
                <w:szCs w:val="20"/>
              </w:rPr>
              <w:t>A</w:t>
            </w:r>
            <w:r w:rsidR="00A77D25" w:rsidRPr="000E65B8">
              <w:rPr>
                <w:rFonts w:ascii="FlandersArtSans-Regular" w:hAnsi="FlandersArtSans-Regular"/>
                <w:sz w:val="20"/>
                <w:szCs w:val="20"/>
              </w:rPr>
              <w:t>dministrateur-generaal</w:t>
            </w:r>
          </w:p>
        </w:tc>
        <w:tc>
          <w:tcPr>
            <w:tcW w:w="3967" w:type="dxa"/>
          </w:tcPr>
          <w:p w14:paraId="076C1084" w14:textId="77777777" w:rsidR="00A77D25" w:rsidRPr="000E65B8" w:rsidRDefault="00A77D25" w:rsidP="0050095C">
            <w:pPr>
              <w:rPr>
                <w:rFonts w:ascii="FlandersArtSans-Regular" w:hAnsi="FlandersArtSans-Regular"/>
                <w:sz w:val="20"/>
                <w:szCs w:val="20"/>
              </w:rPr>
            </w:pPr>
            <w:r w:rsidRPr="000E65B8">
              <w:rPr>
                <w:rFonts w:ascii="FlandersArtSans-Regular" w:hAnsi="FlandersArtSans-Regular"/>
                <w:sz w:val="20"/>
                <w:szCs w:val="20"/>
              </w:rPr>
              <w:t>Naam + voornaam</w:t>
            </w:r>
          </w:p>
          <w:p w14:paraId="57C25EC2" w14:textId="77777777" w:rsidR="00A77D25" w:rsidRPr="000E65B8" w:rsidRDefault="00A77D25" w:rsidP="0050095C">
            <w:pPr>
              <w:rPr>
                <w:rFonts w:ascii="FlandersArtSans-Regular" w:hAnsi="FlandersArtSans-Regular"/>
                <w:sz w:val="20"/>
                <w:szCs w:val="20"/>
              </w:rPr>
            </w:pPr>
          </w:p>
        </w:tc>
      </w:tr>
    </w:tbl>
    <w:p w14:paraId="3F1AB408" w14:textId="77777777" w:rsidR="00A77D25" w:rsidRPr="000E65B8" w:rsidRDefault="00A77D25" w:rsidP="006907C8">
      <w:pPr>
        <w:rPr>
          <w:rFonts w:ascii="FlandersArtSans-Regular" w:hAnsi="FlandersArtSans-Regular"/>
          <w:sz w:val="20"/>
          <w:szCs w:val="20"/>
        </w:rPr>
      </w:pPr>
    </w:p>
    <w:sectPr w:rsidR="00A77D25" w:rsidRPr="000E65B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CE3B" w14:textId="77777777" w:rsidR="00A03045" w:rsidRDefault="00A03045" w:rsidP="00480A50">
      <w:r>
        <w:separator/>
      </w:r>
    </w:p>
  </w:endnote>
  <w:endnote w:type="continuationSeparator" w:id="0">
    <w:p w14:paraId="54ED8EEC" w14:textId="77777777" w:rsidR="00A03045" w:rsidRDefault="00A03045" w:rsidP="0048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FlandersArtSans-Bold">
    <w:altName w:val="Courier New"/>
    <w:panose1 w:val="000008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125C" w14:textId="77777777" w:rsidR="003139BB" w:rsidRPr="003139BB" w:rsidRDefault="003139BB" w:rsidP="003139BB">
    <w:pPr>
      <w:pStyle w:val="Voettekst"/>
      <w:jc w:val="right"/>
      <w:rPr>
        <w:rStyle w:val="Paginanummer"/>
        <w:rFonts w:ascii="FlandersArtSans-Regular" w:hAnsi="FlandersArtSans-Regular"/>
        <w:sz w:val="18"/>
        <w:szCs w:val="18"/>
      </w:rPr>
    </w:pPr>
    <w:r w:rsidRPr="003139BB">
      <w:rPr>
        <w:rFonts w:ascii="FlandersArtSans-Regular" w:hAnsi="FlandersArtSans-Regular"/>
        <w:sz w:val="18"/>
        <w:szCs w:val="18"/>
      </w:rPr>
      <w:t xml:space="preserve">Pagina </w:t>
    </w:r>
    <w:r w:rsidRPr="003139BB">
      <w:rPr>
        <w:rFonts w:ascii="FlandersArtSans-Regular" w:hAnsi="FlandersArtSans-Regular"/>
        <w:bCs/>
        <w:sz w:val="18"/>
        <w:szCs w:val="18"/>
      </w:rPr>
      <w:fldChar w:fldCharType="begin"/>
    </w:r>
    <w:r w:rsidRPr="003139BB">
      <w:rPr>
        <w:rFonts w:ascii="FlandersArtSans-Regular" w:hAnsi="FlandersArtSans-Regular"/>
        <w:bCs/>
        <w:sz w:val="18"/>
        <w:szCs w:val="18"/>
      </w:rPr>
      <w:instrText>PAGE</w:instrText>
    </w:r>
    <w:r w:rsidRPr="003139BB">
      <w:rPr>
        <w:rFonts w:ascii="FlandersArtSans-Regular" w:hAnsi="FlandersArtSans-Regular"/>
        <w:bCs/>
        <w:sz w:val="18"/>
        <w:szCs w:val="18"/>
      </w:rPr>
      <w:fldChar w:fldCharType="separate"/>
    </w:r>
    <w:r w:rsidR="009803AC">
      <w:rPr>
        <w:rFonts w:ascii="FlandersArtSans-Regular" w:hAnsi="FlandersArtSans-Regular"/>
        <w:bCs/>
        <w:noProof/>
        <w:sz w:val="18"/>
        <w:szCs w:val="18"/>
      </w:rPr>
      <w:t>1</w:t>
    </w:r>
    <w:r w:rsidRPr="003139BB">
      <w:rPr>
        <w:rFonts w:ascii="FlandersArtSans-Regular" w:hAnsi="FlandersArtSans-Regular"/>
        <w:bCs/>
        <w:sz w:val="18"/>
        <w:szCs w:val="18"/>
      </w:rPr>
      <w:fldChar w:fldCharType="end"/>
    </w:r>
    <w:r w:rsidRPr="003139BB">
      <w:rPr>
        <w:rFonts w:ascii="FlandersArtSans-Regular" w:hAnsi="FlandersArtSans-Regular"/>
        <w:sz w:val="18"/>
        <w:szCs w:val="18"/>
      </w:rPr>
      <w:t xml:space="preserve"> van </w:t>
    </w:r>
    <w:r w:rsidRPr="003139BB">
      <w:rPr>
        <w:rFonts w:ascii="FlandersArtSans-Regular" w:hAnsi="FlandersArtSans-Regular"/>
        <w:bCs/>
        <w:sz w:val="18"/>
        <w:szCs w:val="18"/>
      </w:rPr>
      <w:fldChar w:fldCharType="begin"/>
    </w:r>
    <w:r w:rsidRPr="003139BB">
      <w:rPr>
        <w:rFonts w:ascii="FlandersArtSans-Regular" w:hAnsi="FlandersArtSans-Regular"/>
        <w:bCs/>
        <w:sz w:val="18"/>
        <w:szCs w:val="18"/>
      </w:rPr>
      <w:instrText>NUMPAGES</w:instrText>
    </w:r>
    <w:r w:rsidRPr="003139BB">
      <w:rPr>
        <w:rFonts w:ascii="FlandersArtSans-Regular" w:hAnsi="FlandersArtSans-Regular"/>
        <w:bCs/>
        <w:sz w:val="18"/>
        <w:szCs w:val="18"/>
      </w:rPr>
      <w:fldChar w:fldCharType="separate"/>
    </w:r>
    <w:r w:rsidR="009803AC">
      <w:rPr>
        <w:rFonts w:ascii="FlandersArtSans-Regular" w:hAnsi="FlandersArtSans-Regular"/>
        <w:bCs/>
        <w:noProof/>
        <w:sz w:val="18"/>
        <w:szCs w:val="18"/>
      </w:rPr>
      <w:t>4</w:t>
    </w:r>
    <w:r w:rsidRPr="003139BB">
      <w:rPr>
        <w:rFonts w:ascii="FlandersArtSans-Regular" w:hAnsi="FlandersArtSans-Regula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98D7" w14:textId="77777777" w:rsidR="00A03045" w:rsidRDefault="00A03045" w:rsidP="00480A50">
      <w:r>
        <w:separator/>
      </w:r>
    </w:p>
  </w:footnote>
  <w:footnote w:type="continuationSeparator" w:id="0">
    <w:p w14:paraId="65F9773D" w14:textId="77777777" w:rsidR="00A03045" w:rsidRDefault="00A03045" w:rsidP="00480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1AD6"/>
    <w:multiLevelType w:val="hybridMultilevel"/>
    <w:tmpl w:val="65468662"/>
    <w:lvl w:ilvl="0" w:tplc="1150AE48">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76688B"/>
    <w:multiLevelType w:val="hybridMultilevel"/>
    <w:tmpl w:val="CEAE696C"/>
    <w:lvl w:ilvl="0" w:tplc="1150AE4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E7849E5"/>
    <w:multiLevelType w:val="hybridMultilevel"/>
    <w:tmpl w:val="340647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3E1F6C"/>
    <w:multiLevelType w:val="hybridMultilevel"/>
    <w:tmpl w:val="459CE9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485659563">
    <w:abstractNumId w:val="3"/>
  </w:num>
  <w:num w:numId="2" w16cid:durableId="2033147677">
    <w:abstractNumId w:val="2"/>
  </w:num>
  <w:num w:numId="3" w16cid:durableId="856308512">
    <w:abstractNumId w:val="1"/>
  </w:num>
  <w:num w:numId="4" w16cid:durableId="224995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97"/>
    <w:rsid w:val="00007184"/>
    <w:rsid w:val="00034403"/>
    <w:rsid w:val="00036637"/>
    <w:rsid w:val="00056F14"/>
    <w:rsid w:val="000659A7"/>
    <w:rsid w:val="000751E8"/>
    <w:rsid w:val="000A5345"/>
    <w:rsid w:val="000E65B8"/>
    <w:rsid w:val="000F2BF7"/>
    <w:rsid w:val="000F53B4"/>
    <w:rsid w:val="001011E8"/>
    <w:rsid w:val="00111EAA"/>
    <w:rsid w:val="00127C02"/>
    <w:rsid w:val="001368CB"/>
    <w:rsid w:val="00141A74"/>
    <w:rsid w:val="0017043F"/>
    <w:rsid w:val="00175E11"/>
    <w:rsid w:val="00183E9D"/>
    <w:rsid w:val="001911D0"/>
    <w:rsid w:val="00194017"/>
    <w:rsid w:val="001B1E62"/>
    <w:rsid w:val="001B271B"/>
    <w:rsid w:val="001B5135"/>
    <w:rsid w:val="001C4984"/>
    <w:rsid w:val="001D7441"/>
    <w:rsid w:val="001E23E6"/>
    <w:rsid w:val="001F0F65"/>
    <w:rsid w:val="00220C41"/>
    <w:rsid w:val="00226EC9"/>
    <w:rsid w:val="00245D36"/>
    <w:rsid w:val="00256CE5"/>
    <w:rsid w:val="00272860"/>
    <w:rsid w:val="00290FED"/>
    <w:rsid w:val="002C2145"/>
    <w:rsid w:val="002D1E7F"/>
    <w:rsid w:val="002F17E4"/>
    <w:rsid w:val="00310341"/>
    <w:rsid w:val="003139BB"/>
    <w:rsid w:val="00330788"/>
    <w:rsid w:val="00353D08"/>
    <w:rsid w:val="00384103"/>
    <w:rsid w:val="003A739E"/>
    <w:rsid w:val="003B3ED0"/>
    <w:rsid w:val="003D3EB1"/>
    <w:rsid w:val="003E7784"/>
    <w:rsid w:val="003F3345"/>
    <w:rsid w:val="003F530D"/>
    <w:rsid w:val="00405E34"/>
    <w:rsid w:val="00413A33"/>
    <w:rsid w:val="00445420"/>
    <w:rsid w:val="00452579"/>
    <w:rsid w:val="0046010B"/>
    <w:rsid w:val="00470B09"/>
    <w:rsid w:val="00475EF6"/>
    <w:rsid w:val="004801AC"/>
    <w:rsid w:val="00480A50"/>
    <w:rsid w:val="00490FB4"/>
    <w:rsid w:val="0049189E"/>
    <w:rsid w:val="004B3B5B"/>
    <w:rsid w:val="004D11E6"/>
    <w:rsid w:val="004D28A0"/>
    <w:rsid w:val="004F44F4"/>
    <w:rsid w:val="00510C52"/>
    <w:rsid w:val="00514B73"/>
    <w:rsid w:val="005355F2"/>
    <w:rsid w:val="00552C06"/>
    <w:rsid w:val="005536D8"/>
    <w:rsid w:val="00562FFA"/>
    <w:rsid w:val="0057324E"/>
    <w:rsid w:val="00594229"/>
    <w:rsid w:val="005B1DB4"/>
    <w:rsid w:val="005B5A63"/>
    <w:rsid w:val="005B7E56"/>
    <w:rsid w:val="005D58DA"/>
    <w:rsid w:val="005E342B"/>
    <w:rsid w:val="005E7DEF"/>
    <w:rsid w:val="006164C7"/>
    <w:rsid w:val="006339C2"/>
    <w:rsid w:val="00654C5E"/>
    <w:rsid w:val="00655947"/>
    <w:rsid w:val="00670A2D"/>
    <w:rsid w:val="006907C8"/>
    <w:rsid w:val="006A1FD7"/>
    <w:rsid w:val="006B0D11"/>
    <w:rsid w:val="006C3593"/>
    <w:rsid w:val="006E5AB6"/>
    <w:rsid w:val="00756BDF"/>
    <w:rsid w:val="007652CA"/>
    <w:rsid w:val="007718ED"/>
    <w:rsid w:val="0077601F"/>
    <w:rsid w:val="0077759E"/>
    <w:rsid w:val="0078602C"/>
    <w:rsid w:val="00787DC3"/>
    <w:rsid w:val="00793DD7"/>
    <w:rsid w:val="007C07BD"/>
    <w:rsid w:val="007C1665"/>
    <w:rsid w:val="007C7753"/>
    <w:rsid w:val="0080236B"/>
    <w:rsid w:val="008117FD"/>
    <w:rsid w:val="00811FC5"/>
    <w:rsid w:val="00816EAB"/>
    <w:rsid w:val="00827990"/>
    <w:rsid w:val="008315DA"/>
    <w:rsid w:val="00843C93"/>
    <w:rsid w:val="00857110"/>
    <w:rsid w:val="00880DA8"/>
    <w:rsid w:val="00886051"/>
    <w:rsid w:val="00886A1D"/>
    <w:rsid w:val="00886FC8"/>
    <w:rsid w:val="008919CC"/>
    <w:rsid w:val="00897701"/>
    <w:rsid w:val="008C34FA"/>
    <w:rsid w:val="008F4DAF"/>
    <w:rsid w:val="009165F1"/>
    <w:rsid w:val="00925239"/>
    <w:rsid w:val="00927068"/>
    <w:rsid w:val="0093139A"/>
    <w:rsid w:val="00936424"/>
    <w:rsid w:val="009416F3"/>
    <w:rsid w:val="009442D9"/>
    <w:rsid w:val="00975E1C"/>
    <w:rsid w:val="009803AC"/>
    <w:rsid w:val="00980B19"/>
    <w:rsid w:val="00984519"/>
    <w:rsid w:val="009B476B"/>
    <w:rsid w:val="009C4E44"/>
    <w:rsid w:val="009C5058"/>
    <w:rsid w:val="009D0551"/>
    <w:rsid w:val="009D160A"/>
    <w:rsid w:val="009D1E03"/>
    <w:rsid w:val="00A03045"/>
    <w:rsid w:val="00A05302"/>
    <w:rsid w:val="00A214C1"/>
    <w:rsid w:val="00A461C7"/>
    <w:rsid w:val="00A47E83"/>
    <w:rsid w:val="00A6680A"/>
    <w:rsid w:val="00A7749B"/>
    <w:rsid w:val="00A77D25"/>
    <w:rsid w:val="00AD1C5B"/>
    <w:rsid w:val="00B13992"/>
    <w:rsid w:val="00B278F9"/>
    <w:rsid w:val="00B30E28"/>
    <w:rsid w:val="00B311B0"/>
    <w:rsid w:val="00B57026"/>
    <w:rsid w:val="00B575F2"/>
    <w:rsid w:val="00B60997"/>
    <w:rsid w:val="00B857D7"/>
    <w:rsid w:val="00B954EA"/>
    <w:rsid w:val="00BA1183"/>
    <w:rsid w:val="00BA2FF9"/>
    <w:rsid w:val="00BA6DDB"/>
    <w:rsid w:val="00BC2A95"/>
    <w:rsid w:val="00BD3486"/>
    <w:rsid w:val="00BD5B54"/>
    <w:rsid w:val="00BD699B"/>
    <w:rsid w:val="00BE08EF"/>
    <w:rsid w:val="00C00BDC"/>
    <w:rsid w:val="00C01184"/>
    <w:rsid w:val="00C2156E"/>
    <w:rsid w:val="00C21584"/>
    <w:rsid w:val="00C31E03"/>
    <w:rsid w:val="00C32E09"/>
    <w:rsid w:val="00C366D4"/>
    <w:rsid w:val="00C5260E"/>
    <w:rsid w:val="00C72771"/>
    <w:rsid w:val="00CB1D8A"/>
    <w:rsid w:val="00CD6C39"/>
    <w:rsid w:val="00CF5F1B"/>
    <w:rsid w:val="00CF7531"/>
    <w:rsid w:val="00D4634C"/>
    <w:rsid w:val="00D54E8D"/>
    <w:rsid w:val="00D64082"/>
    <w:rsid w:val="00D65295"/>
    <w:rsid w:val="00D90868"/>
    <w:rsid w:val="00D954B8"/>
    <w:rsid w:val="00D96A89"/>
    <w:rsid w:val="00DA4E90"/>
    <w:rsid w:val="00DE37EB"/>
    <w:rsid w:val="00DE45B8"/>
    <w:rsid w:val="00DF3384"/>
    <w:rsid w:val="00DF53C4"/>
    <w:rsid w:val="00DF65BC"/>
    <w:rsid w:val="00E035D5"/>
    <w:rsid w:val="00E07949"/>
    <w:rsid w:val="00E40DE7"/>
    <w:rsid w:val="00E4284F"/>
    <w:rsid w:val="00E42C09"/>
    <w:rsid w:val="00E5367E"/>
    <w:rsid w:val="00E5436F"/>
    <w:rsid w:val="00E67391"/>
    <w:rsid w:val="00E70CC5"/>
    <w:rsid w:val="00EA4366"/>
    <w:rsid w:val="00EA50BF"/>
    <w:rsid w:val="00EF2799"/>
    <w:rsid w:val="00EF4CB3"/>
    <w:rsid w:val="00F544BA"/>
    <w:rsid w:val="00F54C3C"/>
    <w:rsid w:val="00F71608"/>
    <w:rsid w:val="00F92225"/>
    <w:rsid w:val="00FA2EA8"/>
    <w:rsid w:val="00FD27FB"/>
    <w:rsid w:val="00FE4857"/>
    <w:rsid w:val="00FE65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879B1"/>
  <w15:docId w15:val="{C391FDE6-BB98-4C67-B96C-0945DC4A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36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480A50"/>
    <w:pPr>
      <w:tabs>
        <w:tab w:val="center" w:pos="4536"/>
        <w:tab w:val="right" w:pos="9072"/>
      </w:tabs>
    </w:pPr>
  </w:style>
  <w:style w:type="character" w:customStyle="1" w:styleId="KoptekstChar">
    <w:name w:val="Koptekst Char"/>
    <w:link w:val="Koptekst"/>
    <w:rsid w:val="00480A50"/>
    <w:rPr>
      <w:sz w:val="24"/>
      <w:szCs w:val="24"/>
      <w:lang w:val="nl-NL" w:eastAsia="nl-NL"/>
    </w:rPr>
  </w:style>
  <w:style w:type="paragraph" w:styleId="Voettekst">
    <w:name w:val="footer"/>
    <w:basedOn w:val="Standaard"/>
    <w:link w:val="VoettekstChar"/>
    <w:uiPriority w:val="99"/>
    <w:rsid w:val="00480A50"/>
    <w:pPr>
      <w:tabs>
        <w:tab w:val="center" w:pos="4536"/>
        <w:tab w:val="right" w:pos="9072"/>
      </w:tabs>
    </w:pPr>
  </w:style>
  <w:style w:type="character" w:customStyle="1" w:styleId="VoettekstChar">
    <w:name w:val="Voettekst Char"/>
    <w:link w:val="Voettekst"/>
    <w:uiPriority w:val="99"/>
    <w:rsid w:val="00480A50"/>
    <w:rPr>
      <w:sz w:val="24"/>
      <w:szCs w:val="24"/>
      <w:lang w:val="nl-NL" w:eastAsia="nl-NL"/>
    </w:rPr>
  </w:style>
  <w:style w:type="paragraph" w:styleId="Ballontekst">
    <w:name w:val="Balloon Text"/>
    <w:basedOn w:val="Standaard"/>
    <w:link w:val="BallontekstChar"/>
    <w:rsid w:val="00480A50"/>
    <w:rPr>
      <w:rFonts w:ascii="Tahoma" w:hAnsi="Tahoma" w:cs="Tahoma"/>
      <w:sz w:val="16"/>
      <w:szCs w:val="16"/>
    </w:rPr>
  </w:style>
  <w:style w:type="character" w:customStyle="1" w:styleId="BallontekstChar">
    <w:name w:val="Ballontekst Char"/>
    <w:link w:val="Ballontekst"/>
    <w:rsid w:val="00480A50"/>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E40DE7"/>
    <w:rPr>
      <w:color w:val="808080"/>
    </w:rPr>
  </w:style>
  <w:style w:type="character" w:customStyle="1" w:styleId="Stijl1">
    <w:name w:val="Stijl1"/>
    <w:basedOn w:val="Standaardalinea-lettertype"/>
    <w:uiPriority w:val="1"/>
    <w:rsid w:val="000659A7"/>
    <w:rPr>
      <w:rFonts w:ascii="Verdana" w:hAnsi="Verdana"/>
      <w:sz w:val="16"/>
    </w:rPr>
  </w:style>
  <w:style w:type="character" w:styleId="Paginanummer">
    <w:name w:val="page number"/>
    <w:basedOn w:val="Standaardalinea-lettertype"/>
    <w:rsid w:val="003139BB"/>
  </w:style>
  <w:style w:type="paragraph" w:customStyle="1" w:styleId="Default">
    <w:name w:val="Default"/>
    <w:rsid w:val="00827990"/>
    <w:pPr>
      <w:autoSpaceDE w:val="0"/>
      <w:autoSpaceDN w:val="0"/>
      <w:adjustRightInd w:val="0"/>
    </w:pPr>
    <w:rPr>
      <w:color w:val="000000"/>
      <w:sz w:val="24"/>
      <w:szCs w:val="24"/>
    </w:rPr>
  </w:style>
  <w:style w:type="table" w:customStyle="1" w:styleId="Tabelraster1">
    <w:name w:val="Tabelraster1"/>
    <w:basedOn w:val="Standaardtabel"/>
    <w:next w:val="Tabelraster"/>
    <w:uiPriority w:val="39"/>
    <w:rsid w:val="00E035D5"/>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E45B8"/>
    <w:rPr>
      <w:sz w:val="24"/>
      <w:szCs w:val="24"/>
      <w:lang w:val="nl-NL" w:eastAsia="nl-NL"/>
    </w:rPr>
  </w:style>
  <w:style w:type="character" w:styleId="Verwijzingopmerking">
    <w:name w:val="annotation reference"/>
    <w:basedOn w:val="Standaardalinea-lettertype"/>
    <w:semiHidden/>
    <w:unhideWhenUsed/>
    <w:rsid w:val="00DE45B8"/>
    <w:rPr>
      <w:sz w:val="16"/>
      <w:szCs w:val="16"/>
    </w:rPr>
  </w:style>
  <w:style w:type="paragraph" w:styleId="Tekstopmerking">
    <w:name w:val="annotation text"/>
    <w:basedOn w:val="Standaard"/>
    <w:link w:val="TekstopmerkingChar"/>
    <w:unhideWhenUsed/>
    <w:rsid w:val="00DE45B8"/>
    <w:rPr>
      <w:sz w:val="20"/>
      <w:szCs w:val="20"/>
    </w:rPr>
  </w:style>
  <w:style w:type="character" w:customStyle="1" w:styleId="TekstopmerkingChar">
    <w:name w:val="Tekst opmerking Char"/>
    <w:basedOn w:val="Standaardalinea-lettertype"/>
    <w:link w:val="Tekstopmerking"/>
    <w:rsid w:val="00DE45B8"/>
    <w:rPr>
      <w:lang w:val="nl-NL" w:eastAsia="nl-NL"/>
    </w:rPr>
  </w:style>
  <w:style w:type="paragraph" w:styleId="Onderwerpvanopmerking">
    <w:name w:val="annotation subject"/>
    <w:basedOn w:val="Tekstopmerking"/>
    <w:next w:val="Tekstopmerking"/>
    <w:link w:val="OnderwerpvanopmerkingChar"/>
    <w:semiHidden/>
    <w:unhideWhenUsed/>
    <w:rsid w:val="00DE45B8"/>
    <w:rPr>
      <w:b/>
      <w:bCs/>
    </w:rPr>
  </w:style>
  <w:style w:type="character" w:customStyle="1" w:styleId="OnderwerpvanopmerkingChar">
    <w:name w:val="Onderwerp van opmerking Char"/>
    <w:basedOn w:val="TekstopmerkingChar"/>
    <w:link w:val="Onderwerpvanopmerking"/>
    <w:semiHidden/>
    <w:rsid w:val="00DE45B8"/>
    <w:rPr>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232">
      <w:bodyDiv w:val="1"/>
      <w:marLeft w:val="0"/>
      <w:marRight w:val="0"/>
      <w:marTop w:val="0"/>
      <w:marBottom w:val="0"/>
      <w:divBdr>
        <w:top w:val="none" w:sz="0" w:space="0" w:color="auto"/>
        <w:left w:val="none" w:sz="0" w:space="0" w:color="auto"/>
        <w:bottom w:val="none" w:sz="0" w:space="0" w:color="auto"/>
        <w:right w:val="none" w:sz="0" w:space="0" w:color="auto"/>
      </w:divBdr>
    </w:div>
    <w:div w:id="63914708">
      <w:bodyDiv w:val="1"/>
      <w:marLeft w:val="0"/>
      <w:marRight w:val="0"/>
      <w:marTop w:val="0"/>
      <w:marBottom w:val="0"/>
      <w:divBdr>
        <w:top w:val="none" w:sz="0" w:space="0" w:color="auto"/>
        <w:left w:val="none" w:sz="0" w:space="0" w:color="auto"/>
        <w:bottom w:val="none" w:sz="0" w:space="0" w:color="auto"/>
        <w:right w:val="none" w:sz="0" w:space="0" w:color="auto"/>
      </w:divBdr>
    </w:div>
    <w:div w:id="83376819">
      <w:bodyDiv w:val="1"/>
      <w:marLeft w:val="0"/>
      <w:marRight w:val="0"/>
      <w:marTop w:val="0"/>
      <w:marBottom w:val="0"/>
      <w:divBdr>
        <w:top w:val="none" w:sz="0" w:space="0" w:color="auto"/>
        <w:left w:val="none" w:sz="0" w:space="0" w:color="auto"/>
        <w:bottom w:val="none" w:sz="0" w:space="0" w:color="auto"/>
        <w:right w:val="none" w:sz="0" w:space="0" w:color="auto"/>
      </w:divBdr>
    </w:div>
    <w:div w:id="231889431">
      <w:bodyDiv w:val="1"/>
      <w:marLeft w:val="0"/>
      <w:marRight w:val="0"/>
      <w:marTop w:val="0"/>
      <w:marBottom w:val="0"/>
      <w:divBdr>
        <w:top w:val="none" w:sz="0" w:space="0" w:color="auto"/>
        <w:left w:val="none" w:sz="0" w:space="0" w:color="auto"/>
        <w:bottom w:val="none" w:sz="0" w:space="0" w:color="auto"/>
        <w:right w:val="none" w:sz="0" w:space="0" w:color="auto"/>
      </w:divBdr>
    </w:div>
    <w:div w:id="268245059">
      <w:bodyDiv w:val="1"/>
      <w:marLeft w:val="0"/>
      <w:marRight w:val="0"/>
      <w:marTop w:val="0"/>
      <w:marBottom w:val="0"/>
      <w:divBdr>
        <w:top w:val="none" w:sz="0" w:space="0" w:color="auto"/>
        <w:left w:val="none" w:sz="0" w:space="0" w:color="auto"/>
        <w:bottom w:val="none" w:sz="0" w:space="0" w:color="auto"/>
        <w:right w:val="none" w:sz="0" w:space="0" w:color="auto"/>
      </w:divBdr>
    </w:div>
    <w:div w:id="327172360">
      <w:bodyDiv w:val="1"/>
      <w:marLeft w:val="0"/>
      <w:marRight w:val="0"/>
      <w:marTop w:val="0"/>
      <w:marBottom w:val="0"/>
      <w:divBdr>
        <w:top w:val="none" w:sz="0" w:space="0" w:color="auto"/>
        <w:left w:val="none" w:sz="0" w:space="0" w:color="auto"/>
        <w:bottom w:val="none" w:sz="0" w:space="0" w:color="auto"/>
        <w:right w:val="none" w:sz="0" w:space="0" w:color="auto"/>
      </w:divBdr>
    </w:div>
    <w:div w:id="379979300">
      <w:bodyDiv w:val="1"/>
      <w:marLeft w:val="0"/>
      <w:marRight w:val="0"/>
      <w:marTop w:val="0"/>
      <w:marBottom w:val="0"/>
      <w:divBdr>
        <w:top w:val="none" w:sz="0" w:space="0" w:color="auto"/>
        <w:left w:val="none" w:sz="0" w:space="0" w:color="auto"/>
        <w:bottom w:val="none" w:sz="0" w:space="0" w:color="auto"/>
        <w:right w:val="none" w:sz="0" w:space="0" w:color="auto"/>
      </w:divBdr>
    </w:div>
    <w:div w:id="410547982">
      <w:bodyDiv w:val="1"/>
      <w:marLeft w:val="0"/>
      <w:marRight w:val="0"/>
      <w:marTop w:val="0"/>
      <w:marBottom w:val="0"/>
      <w:divBdr>
        <w:top w:val="none" w:sz="0" w:space="0" w:color="auto"/>
        <w:left w:val="none" w:sz="0" w:space="0" w:color="auto"/>
        <w:bottom w:val="none" w:sz="0" w:space="0" w:color="auto"/>
        <w:right w:val="none" w:sz="0" w:space="0" w:color="auto"/>
      </w:divBdr>
    </w:div>
    <w:div w:id="696351683">
      <w:bodyDiv w:val="1"/>
      <w:marLeft w:val="0"/>
      <w:marRight w:val="0"/>
      <w:marTop w:val="0"/>
      <w:marBottom w:val="0"/>
      <w:divBdr>
        <w:top w:val="none" w:sz="0" w:space="0" w:color="auto"/>
        <w:left w:val="none" w:sz="0" w:space="0" w:color="auto"/>
        <w:bottom w:val="none" w:sz="0" w:space="0" w:color="auto"/>
        <w:right w:val="none" w:sz="0" w:space="0" w:color="auto"/>
      </w:divBdr>
    </w:div>
    <w:div w:id="999577830">
      <w:bodyDiv w:val="1"/>
      <w:marLeft w:val="0"/>
      <w:marRight w:val="0"/>
      <w:marTop w:val="0"/>
      <w:marBottom w:val="0"/>
      <w:divBdr>
        <w:top w:val="none" w:sz="0" w:space="0" w:color="auto"/>
        <w:left w:val="none" w:sz="0" w:space="0" w:color="auto"/>
        <w:bottom w:val="none" w:sz="0" w:space="0" w:color="auto"/>
        <w:right w:val="none" w:sz="0" w:space="0" w:color="auto"/>
      </w:divBdr>
    </w:div>
    <w:div w:id="1000623703">
      <w:bodyDiv w:val="1"/>
      <w:marLeft w:val="0"/>
      <w:marRight w:val="0"/>
      <w:marTop w:val="0"/>
      <w:marBottom w:val="0"/>
      <w:divBdr>
        <w:top w:val="none" w:sz="0" w:space="0" w:color="auto"/>
        <w:left w:val="none" w:sz="0" w:space="0" w:color="auto"/>
        <w:bottom w:val="none" w:sz="0" w:space="0" w:color="auto"/>
        <w:right w:val="none" w:sz="0" w:space="0" w:color="auto"/>
      </w:divBdr>
    </w:div>
    <w:div w:id="1017848297">
      <w:bodyDiv w:val="1"/>
      <w:marLeft w:val="0"/>
      <w:marRight w:val="0"/>
      <w:marTop w:val="0"/>
      <w:marBottom w:val="0"/>
      <w:divBdr>
        <w:top w:val="none" w:sz="0" w:space="0" w:color="auto"/>
        <w:left w:val="none" w:sz="0" w:space="0" w:color="auto"/>
        <w:bottom w:val="none" w:sz="0" w:space="0" w:color="auto"/>
        <w:right w:val="none" w:sz="0" w:space="0" w:color="auto"/>
      </w:divBdr>
    </w:div>
    <w:div w:id="1060202830">
      <w:bodyDiv w:val="1"/>
      <w:marLeft w:val="0"/>
      <w:marRight w:val="0"/>
      <w:marTop w:val="0"/>
      <w:marBottom w:val="0"/>
      <w:divBdr>
        <w:top w:val="none" w:sz="0" w:space="0" w:color="auto"/>
        <w:left w:val="none" w:sz="0" w:space="0" w:color="auto"/>
        <w:bottom w:val="none" w:sz="0" w:space="0" w:color="auto"/>
        <w:right w:val="none" w:sz="0" w:space="0" w:color="auto"/>
      </w:divBdr>
    </w:div>
    <w:div w:id="1080054273">
      <w:bodyDiv w:val="1"/>
      <w:marLeft w:val="0"/>
      <w:marRight w:val="0"/>
      <w:marTop w:val="0"/>
      <w:marBottom w:val="0"/>
      <w:divBdr>
        <w:top w:val="none" w:sz="0" w:space="0" w:color="auto"/>
        <w:left w:val="none" w:sz="0" w:space="0" w:color="auto"/>
        <w:bottom w:val="none" w:sz="0" w:space="0" w:color="auto"/>
        <w:right w:val="none" w:sz="0" w:space="0" w:color="auto"/>
      </w:divBdr>
    </w:div>
    <w:div w:id="1225868413">
      <w:bodyDiv w:val="1"/>
      <w:marLeft w:val="0"/>
      <w:marRight w:val="0"/>
      <w:marTop w:val="0"/>
      <w:marBottom w:val="0"/>
      <w:divBdr>
        <w:top w:val="none" w:sz="0" w:space="0" w:color="auto"/>
        <w:left w:val="none" w:sz="0" w:space="0" w:color="auto"/>
        <w:bottom w:val="none" w:sz="0" w:space="0" w:color="auto"/>
        <w:right w:val="none" w:sz="0" w:space="0" w:color="auto"/>
      </w:divBdr>
    </w:div>
    <w:div w:id="1312322627">
      <w:bodyDiv w:val="1"/>
      <w:marLeft w:val="0"/>
      <w:marRight w:val="0"/>
      <w:marTop w:val="0"/>
      <w:marBottom w:val="0"/>
      <w:divBdr>
        <w:top w:val="none" w:sz="0" w:space="0" w:color="auto"/>
        <w:left w:val="none" w:sz="0" w:space="0" w:color="auto"/>
        <w:bottom w:val="none" w:sz="0" w:space="0" w:color="auto"/>
        <w:right w:val="none" w:sz="0" w:space="0" w:color="auto"/>
      </w:divBdr>
    </w:div>
    <w:div w:id="1364136816">
      <w:bodyDiv w:val="1"/>
      <w:marLeft w:val="0"/>
      <w:marRight w:val="0"/>
      <w:marTop w:val="0"/>
      <w:marBottom w:val="0"/>
      <w:divBdr>
        <w:top w:val="none" w:sz="0" w:space="0" w:color="auto"/>
        <w:left w:val="none" w:sz="0" w:space="0" w:color="auto"/>
        <w:bottom w:val="none" w:sz="0" w:space="0" w:color="auto"/>
        <w:right w:val="none" w:sz="0" w:space="0" w:color="auto"/>
      </w:divBdr>
    </w:div>
    <w:div w:id="1391615857">
      <w:bodyDiv w:val="1"/>
      <w:marLeft w:val="0"/>
      <w:marRight w:val="0"/>
      <w:marTop w:val="0"/>
      <w:marBottom w:val="0"/>
      <w:divBdr>
        <w:top w:val="none" w:sz="0" w:space="0" w:color="auto"/>
        <w:left w:val="none" w:sz="0" w:space="0" w:color="auto"/>
        <w:bottom w:val="none" w:sz="0" w:space="0" w:color="auto"/>
        <w:right w:val="none" w:sz="0" w:space="0" w:color="auto"/>
      </w:divBdr>
    </w:div>
    <w:div w:id="1432965687">
      <w:bodyDiv w:val="1"/>
      <w:marLeft w:val="0"/>
      <w:marRight w:val="0"/>
      <w:marTop w:val="0"/>
      <w:marBottom w:val="0"/>
      <w:divBdr>
        <w:top w:val="none" w:sz="0" w:space="0" w:color="auto"/>
        <w:left w:val="none" w:sz="0" w:space="0" w:color="auto"/>
        <w:bottom w:val="none" w:sz="0" w:space="0" w:color="auto"/>
        <w:right w:val="none" w:sz="0" w:space="0" w:color="auto"/>
      </w:divBdr>
    </w:div>
    <w:div w:id="1565726314">
      <w:bodyDiv w:val="1"/>
      <w:marLeft w:val="0"/>
      <w:marRight w:val="0"/>
      <w:marTop w:val="0"/>
      <w:marBottom w:val="0"/>
      <w:divBdr>
        <w:top w:val="none" w:sz="0" w:space="0" w:color="auto"/>
        <w:left w:val="none" w:sz="0" w:space="0" w:color="auto"/>
        <w:bottom w:val="none" w:sz="0" w:space="0" w:color="auto"/>
        <w:right w:val="none" w:sz="0" w:space="0" w:color="auto"/>
      </w:divBdr>
    </w:div>
    <w:div w:id="1573852155">
      <w:bodyDiv w:val="1"/>
      <w:marLeft w:val="0"/>
      <w:marRight w:val="0"/>
      <w:marTop w:val="0"/>
      <w:marBottom w:val="0"/>
      <w:divBdr>
        <w:top w:val="none" w:sz="0" w:space="0" w:color="auto"/>
        <w:left w:val="none" w:sz="0" w:space="0" w:color="auto"/>
        <w:bottom w:val="none" w:sz="0" w:space="0" w:color="auto"/>
        <w:right w:val="none" w:sz="0" w:space="0" w:color="auto"/>
      </w:divBdr>
    </w:div>
    <w:div w:id="1611471478">
      <w:bodyDiv w:val="1"/>
      <w:marLeft w:val="0"/>
      <w:marRight w:val="0"/>
      <w:marTop w:val="0"/>
      <w:marBottom w:val="0"/>
      <w:divBdr>
        <w:top w:val="none" w:sz="0" w:space="0" w:color="auto"/>
        <w:left w:val="none" w:sz="0" w:space="0" w:color="auto"/>
        <w:bottom w:val="none" w:sz="0" w:space="0" w:color="auto"/>
        <w:right w:val="none" w:sz="0" w:space="0" w:color="auto"/>
      </w:divBdr>
    </w:div>
    <w:div w:id="1743289967">
      <w:bodyDiv w:val="1"/>
      <w:marLeft w:val="0"/>
      <w:marRight w:val="0"/>
      <w:marTop w:val="0"/>
      <w:marBottom w:val="0"/>
      <w:divBdr>
        <w:top w:val="none" w:sz="0" w:space="0" w:color="auto"/>
        <w:left w:val="none" w:sz="0" w:space="0" w:color="auto"/>
        <w:bottom w:val="none" w:sz="0" w:space="0" w:color="auto"/>
        <w:right w:val="none" w:sz="0" w:space="0" w:color="auto"/>
      </w:divBdr>
    </w:div>
    <w:div w:id="1910575196">
      <w:bodyDiv w:val="1"/>
      <w:marLeft w:val="0"/>
      <w:marRight w:val="0"/>
      <w:marTop w:val="0"/>
      <w:marBottom w:val="0"/>
      <w:divBdr>
        <w:top w:val="none" w:sz="0" w:space="0" w:color="auto"/>
        <w:left w:val="none" w:sz="0" w:space="0" w:color="auto"/>
        <w:bottom w:val="none" w:sz="0" w:space="0" w:color="auto"/>
        <w:right w:val="none" w:sz="0" w:space="0" w:color="auto"/>
      </w:divBdr>
    </w:div>
    <w:div w:id="19853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7DC65E4066F449BAF184445FE18D0E" ma:contentTypeVersion="7" ma:contentTypeDescription="Een nieuw document maken." ma:contentTypeScope="" ma:versionID="44e7b0b491704bbbc4abca83de2b8426">
  <xsd:schema xmlns:xsd="http://www.w3.org/2001/XMLSchema" xmlns:xs="http://www.w3.org/2001/XMLSchema" xmlns:p="http://schemas.microsoft.com/office/2006/metadata/properties" xmlns:ns3="b46c47e7-1651-4ba3-afec-7920dc692cd3" targetNamespace="http://schemas.microsoft.com/office/2006/metadata/properties" ma:root="true" ma:fieldsID="8c8fcb7c4c3b79f4c21606c0a2977255" ns3:_="">
    <xsd:import namespace="b46c47e7-1651-4ba3-afec-7920dc692c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47e7-1651-4ba3-afec-7920dc692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2E49E-BF3D-43A2-B466-70A661EAE327}">
  <ds:schemaRefs>
    <ds:schemaRef ds:uri="http://schemas.microsoft.com/office/infopath/2007/PartnerControl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b46c47e7-1651-4ba3-afec-7920dc692cd3"/>
  </ds:schemaRefs>
</ds:datastoreItem>
</file>

<file path=customXml/itemProps2.xml><?xml version="1.0" encoding="utf-8"?>
<ds:datastoreItem xmlns:ds="http://schemas.openxmlformats.org/officeDocument/2006/customXml" ds:itemID="{B45A02C6-0515-4917-B2C8-F50208BA7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47e7-1651-4ba3-afec-7920dc692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D0936-D0A7-45DE-9598-F62050A57225}">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1086</Words>
  <Characters>6592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Toewijzing gebruiksrechten van onroerende goederen in het erkend natuurreservaat ‘Heidemeersen’ te Berlare, aangekocht via het recht van voorkoop zoals bepaald in het decreet van 21 oktober 1997 betreffende het natuurbehoud en het natuurlijk milieu</vt:lpstr>
    </vt:vector>
  </TitlesOfParts>
  <Company>MVG</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Toewijzing gebruiksrechten van onroerende goederen in het erkend natuurreservaat ‘Heidemeersen’ te Berlare, aangekocht via het recht van voorkoop zoals bepaald in het decreet van 21 oktober 1997 betreffende het natuurbehoud en het natuurlijk milieu</dc:title>
  <dc:creator>Parijs Caroline</dc:creator>
  <cp:lastModifiedBy>WATERINCKX Martine</cp:lastModifiedBy>
  <cp:revision>14</cp:revision>
  <cp:lastPrinted>2018-12-17T11:57:00Z</cp:lastPrinted>
  <dcterms:created xsi:type="dcterms:W3CDTF">2025-09-26T09:48:00Z</dcterms:created>
  <dcterms:modified xsi:type="dcterms:W3CDTF">2025-12-11T07:55:00Z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0x010100617DC65E4066F449BAF184445FE18D0E</vt:lpwstr>
  </property>
</Properties>
</file>